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733" w:rsidRPr="0086446C" w:rsidRDefault="001A5733" w:rsidP="00CD5030">
      <w:pPr>
        <w:pStyle w:val="1"/>
        <w:spacing w:line="240" w:lineRule="auto"/>
        <w:jc w:val="center"/>
        <w:rPr>
          <w:rFonts w:cs="Times New Roman"/>
          <w:b/>
          <w:sz w:val="28"/>
          <w:szCs w:val="28"/>
        </w:rPr>
      </w:pPr>
      <w:r w:rsidRPr="0086446C">
        <w:rPr>
          <w:rFonts w:cs="Times New Roman"/>
          <w:b/>
          <w:sz w:val="28"/>
          <w:szCs w:val="28"/>
        </w:rPr>
        <w:t>Доклад Общественной палаты Республики Татарстан за 2012 год</w:t>
      </w:r>
    </w:p>
    <w:p w:rsidR="0097515A" w:rsidRPr="0086446C" w:rsidRDefault="0097515A" w:rsidP="001A5733">
      <w:pPr>
        <w:pStyle w:val="1"/>
        <w:spacing w:line="240" w:lineRule="auto"/>
        <w:jc w:val="center"/>
        <w:rPr>
          <w:rFonts w:cs="Times New Roman"/>
          <w:b/>
          <w:sz w:val="28"/>
          <w:szCs w:val="28"/>
        </w:rPr>
      </w:pPr>
    </w:p>
    <w:p w:rsidR="0086446C" w:rsidRDefault="0086446C" w:rsidP="0086446C">
      <w:pPr>
        <w:pStyle w:val="1"/>
        <w:spacing w:line="100" w:lineRule="atLeast"/>
        <w:rPr>
          <w:rFonts w:cs="Times New Roman"/>
          <w:sz w:val="28"/>
          <w:szCs w:val="28"/>
        </w:rPr>
      </w:pPr>
      <w:r w:rsidRPr="0086446C">
        <w:rPr>
          <w:rFonts w:cs="Times New Roman"/>
          <w:sz w:val="28"/>
          <w:szCs w:val="28"/>
        </w:rPr>
        <w:t xml:space="preserve">В 2012 году одним из основных направлений деятельности Общественной палаты Татарстана стало содействие развитию институтов гражданского общества республики, привлечение некоммерческих организаций, общественных объединений и граждан </w:t>
      </w:r>
      <w:r w:rsidR="00F16FD0">
        <w:rPr>
          <w:rFonts w:cs="Times New Roman"/>
          <w:sz w:val="28"/>
          <w:szCs w:val="28"/>
        </w:rPr>
        <w:t xml:space="preserve">к </w:t>
      </w:r>
      <w:r w:rsidRPr="0086446C">
        <w:rPr>
          <w:rFonts w:cs="Times New Roman"/>
          <w:sz w:val="28"/>
          <w:szCs w:val="28"/>
        </w:rPr>
        <w:t>решени</w:t>
      </w:r>
      <w:r w:rsidR="00F16FD0">
        <w:rPr>
          <w:rFonts w:cs="Times New Roman"/>
          <w:sz w:val="28"/>
          <w:szCs w:val="28"/>
        </w:rPr>
        <w:t>ю</w:t>
      </w:r>
      <w:r w:rsidRPr="0086446C">
        <w:rPr>
          <w:rFonts w:cs="Times New Roman"/>
          <w:sz w:val="28"/>
          <w:szCs w:val="28"/>
        </w:rPr>
        <w:t xml:space="preserve"> актуальных социально-экономических </w:t>
      </w:r>
      <w:r w:rsidR="00F16FD0">
        <w:rPr>
          <w:rFonts w:cs="Times New Roman"/>
          <w:sz w:val="28"/>
          <w:szCs w:val="28"/>
        </w:rPr>
        <w:t>проблем</w:t>
      </w:r>
      <w:r w:rsidRPr="0086446C">
        <w:rPr>
          <w:rFonts w:cs="Times New Roman"/>
          <w:sz w:val="28"/>
          <w:szCs w:val="28"/>
        </w:rPr>
        <w:t>.</w:t>
      </w:r>
    </w:p>
    <w:p w:rsidR="00F16FD0" w:rsidRPr="00BE1136" w:rsidRDefault="00F16FD0" w:rsidP="00F16FD0">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BE1136">
        <w:rPr>
          <w:rFonts w:ascii="Times New Roman" w:hAnsi="Times New Roman"/>
          <w:sz w:val="28"/>
          <w:szCs w:val="28"/>
        </w:rPr>
        <w:t xml:space="preserve"> республике зарегистрировано около </w:t>
      </w:r>
      <w:r w:rsidRPr="00657DB6">
        <w:rPr>
          <w:rFonts w:ascii="Times New Roman" w:hAnsi="Times New Roman"/>
          <w:sz w:val="28"/>
          <w:szCs w:val="28"/>
        </w:rPr>
        <w:t>5720 некоммерческих организаций</w:t>
      </w:r>
      <w:r w:rsidRPr="00BE1136">
        <w:rPr>
          <w:rFonts w:ascii="Times New Roman" w:hAnsi="Times New Roman"/>
          <w:sz w:val="28"/>
          <w:szCs w:val="28"/>
        </w:rPr>
        <w:t>. Из общего числа НКО в Татарстане 2450 представляют собой общественные объединения (в том числе 3</w:t>
      </w:r>
      <w:r>
        <w:rPr>
          <w:rFonts w:ascii="Times New Roman" w:hAnsi="Times New Roman"/>
          <w:sz w:val="28"/>
          <w:szCs w:val="28"/>
        </w:rPr>
        <w:t>4</w:t>
      </w:r>
      <w:r w:rsidRPr="00BE1136">
        <w:rPr>
          <w:rFonts w:ascii="Times New Roman" w:hAnsi="Times New Roman"/>
          <w:sz w:val="28"/>
          <w:szCs w:val="28"/>
        </w:rPr>
        <w:t xml:space="preserve"> региональных отделения политических партий и около 1000 профсоюзных организаций); около 1600 – религиозные объединения (свыше 90% из которых представляют ведущие конфессии – ислам и православие). Кроме того, в Республике Татарстан  зарегистрировано свыше 1663 иных НКО (АНО, некоммерческие партнерства, ассоциации и т.д.).</w:t>
      </w:r>
    </w:p>
    <w:p w:rsidR="00657DB6" w:rsidRPr="00C26BEF" w:rsidRDefault="00657DB6" w:rsidP="00657DB6">
      <w:pPr>
        <w:pStyle w:val="1"/>
        <w:spacing w:line="240" w:lineRule="auto"/>
        <w:rPr>
          <w:rFonts w:cs="Times New Roman"/>
          <w:sz w:val="28"/>
          <w:szCs w:val="28"/>
        </w:rPr>
      </w:pPr>
      <w:r w:rsidRPr="00C26BEF">
        <w:rPr>
          <w:rFonts w:cs="Times New Roman"/>
          <w:sz w:val="28"/>
          <w:szCs w:val="28"/>
        </w:rPr>
        <w:t>В соответствии с</w:t>
      </w:r>
      <w:r>
        <w:rPr>
          <w:rFonts w:cs="Times New Roman"/>
          <w:sz w:val="28"/>
          <w:szCs w:val="28"/>
        </w:rPr>
        <w:t xml:space="preserve"> задачами, изложенными в Послании</w:t>
      </w:r>
      <w:r w:rsidRPr="00C26BEF">
        <w:rPr>
          <w:rFonts w:cs="Times New Roman"/>
          <w:sz w:val="28"/>
          <w:szCs w:val="28"/>
        </w:rPr>
        <w:t xml:space="preserve"> Президента </w:t>
      </w:r>
      <w:r>
        <w:rPr>
          <w:rFonts w:cs="Times New Roman"/>
          <w:sz w:val="28"/>
          <w:szCs w:val="28"/>
        </w:rPr>
        <w:t>Р</w:t>
      </w:r>
      <w:r w:rsidRPr="00C26BEF">
        <w:rPr>
          <w:rFonts w:cs="Times New Roman"/>
          <w:sz w:val="28"/>
          <w:szCs w:val="28"/>
        </w:rPr>
        <w:t>еспублики Татарстан Р.Н.Минниханова Государственному Совету республики  об усилении координирующей роли Общественной палаты Республики Татарстан</w:t>
      </w:r>
      <w:r w:rsidR="00BA6AF1">
        <w:rPr>
          <w:rFonts w:cs="Times New Roman"/>
          <w:sz w:val="28"/>
          <w:szCs w:val="28"/>
        </w:rPr>
        <w:t>,</w:t>
      </w:r>
      <w:r w:rsidRPr="00C26BEF">
        <w:rPr>
          <w:rFonts w:cs="Times New Roman"/>
          <w:sz w:val="28"/>
          <w:szCs w:val="28"/>
        </w:rPr>
        <w:t xml:space="preserve"> </w:t>
      </w:r>
      <w:r>
        <w:rPr>
          <w:rFonts w:cs="Times New Roman"/>
          <w:sz w:val="28"/>
          <w:szCs w:val="28"/>
        </w:rPr>
        <w:t xml:space="preserve">активизировалась работа </w:t>
      </w:r>
      <w:r w:rsidRPr="00C26BEF">
        <w:rPr>
          <w:rFonts w:cs="Times New Roman"/>
          <w:sz w:val="28"/>
          <w:szCs w:val="28"/>
        </w:rPr>
        <w:t>по содействию развити</w:t>
      </w:r>
      <w:r>
        <w:rPr>
          <w:rFonts w:cs="Times New Roman"/>
          <w:sz w:val="28"/>
          <w:szCs w:val="28"/>
        </w:rPr>
        <w:t>ю</w:t>
      </w:r>
      <w:r w:rsidRPr="00C26BEF">
        <w:rPr>
          <w:rFonts w:cs="Times New Roman"/>
          <w:sz w:val="28"/>
          <w:szCs w:val="28"/>
        </w:rPr>
        <w:t xml:space="preserve"> институтов гражданского общества республики, вовлечен</w:t>
      </w:r>
      <w:r w:rsidR="00BA6AF1">
        <w:rPr>
          <w:rFonts w:cs="Times New Roman"/>
          <w:sz w:val="28"/>
          <w:szCs w:val="28"/>
        </w:rPr>
        <w:t>ию</w:t>
      </w:r>
      <w:r w:rsidRPr="00C26BEF">
        <w:rPr>
          <w:rFonts w:cs="Times New Roman"/>
          <w:sz w:val="28"/>
          <w:szCs w:val="28"/>
        </w:rPr>
        <w:t xml:space="preserve"> общественных организаций, общественных объединений, граждан в </w:t>
      </w:r>
      <w:r>
        <w:rPr>
          <w:rFonts w:cs="Times New Roman"/>
          <w:sz w:val="28"/>
          <w:szCs w:val="28"/>
        </w:rPr>
        <w:t>решение</w:t>
      </w:r>
      <w:r w:rsidRPr="00C26BEF">
        <w:rPr>
          <w:rFonts w:cs="Times New Roman"/>
          <w:sz w:val="28"/>
          <w:szCs w:val="28"/>
        </w:rPr>
        <w:t xml:space="preserve"> важных социально-экономических и культурных проблем.</w:t>
      </w:r>
    </w:p>
    <w:p w:rsidR="00EF449D" w:rsidRDefault="00EF449D" w:rsidP="00EF449D">
      <w:pPr>
        <w:spacing w:after="0" w:line="100" w:lineRule="atLeast"/>
        <w:ind w:firstLine="709"/>
        <w:jc w:val="both"/>
        <w:rPr>
          <w:rFonts w:ascii="Times New Roman" w:hAnsi="Times New Roman" w:cs="Times New Roman"/>
          <w:sz w:val="28"/>
          <w:szCs w:val="28"/>
        </w:rPr>
      </w:pPr>
      <w:r w:rsidRPr="0086446C">
        <w:rPr>
          <w:rFonts w:ascii="Times New Roman" w:hAnsi="Times New Roman" w:cs="Times New Roman"/>
          <w:sz w:val="28"/>
          <w:szCs w:val="28"/>
        </w:rPr>
        <w:t>Многие общественны</w:t>
      </w:r>
      <w:r w:rsidR="00BA6AF1">
        <w:rPr>
          <w:rFonts w:ascii="Times New Roman" w:hAnsi="Times New Roman" w:cs="Times New Roman"/>
          <w:sz w:val="28"/>
          <w:szCs w:val="28"/>
        </w:rPr>
        <w:t>е организации активно использовали</w:t>
      </w:r>
      <w:r w:rsidRPr="0086446C">
        <w:rPr>
          <w:rFonts w:ascii="Times New Roman" w:hAnsi="Times New Roman" w:cs="Times New Roman"/>
          <w:sz w:val="28"/>
          <w:szCs w:val="28"/>
        </w:rPr>
        <w:t xml:space="preserve"> механизмы ме</w:t>
      </w:r>
      <w:r w:rsidR="00E8672C">
        <w:rPr>
          <w:rFonts w:ascii="Times New Roman" w:hAnsi="Times New Roman" w:cs="Times New Roman"/>
          <w:sz w:val="28"/>
          <w:szCs w:val="28"/>
        </w:rPr>
        <w:t>жсекторного партнерства, эффективно</w:t>
      </w:r>
      <w:r w:rsidRPr="0086446C">
        <w:rPr>
          <w:rFonts w:ascii="Times New Roman" w:hAnsi="Times New Roman" w:cs="Times New Roman"/>
          <w:sz w:val="28"/>
          <w:szCs w:val="28"/>
        </w:rPr>
        <w:t xml:space="preserve"> взаимодействуя с органами государственной власти и местного самоуправления, бизнес-сообществом, вышли на новый уровень решения задач, стали устойчиво развиваться. </w:t>
      </w:r>
    </w:p>
    <w:p w:rsidR="00EF449D" w:rsidRPr="0086446C" w:rsidRDefault="00EF449D" w:rsidP="00EF449D">
      <w:pPr>
        <w:spacing w:after="0" w:line="100" w:lineRule="atLeast"/>
        <w:ind w:firstLine="709"/>
        <w:jc w:val="both"/>
        <w:rPr>
          <w:rFonts w:ascii="Times New Roman" w:hAnsi="Times New Roman" w:cs="Times New Roman"/>
          <w:sz w:val="28"/>
          <w:szCs w:val="28"/>
        </w:rPr>
      </w:pPr>
      <w:r w:rsidRPr="0086446C">
        <w:rPr>
          <w:rFonts w:ascii="Times New Roman" w:hAnsi="Times New Roman" w:cs="Times New Roman"/>
          <w:sz w:val="28"/>
          <w:szCs w:val="28"/>
        </w:rPr>
        <w:t xml:space="preserve">Этим вопросам была посвящена </w:t>
      </w:r>
      <w:r w:rsidRPr="0086446C">
        <w:rPr>
          <w:rFonts w:ascii="Times New Roman" w:hAnsi="Times New Roman" w:cs="Times New Roman"/>
          <w:color w:val="000000"/>
          <w:sz w:val="28"/>
          <w:szCs w:val="28"/>
        </w:rPr>
        <w:t xml:space="preserve">Всероссийская научно-практическая конференция, организованная Общественной палатой РТ совместно с Нижнекамским филиалом Института экономики, управления и права, по теме: «Перспективы развития институтов гражданского общества в России: политико-правовые, экономические и социально-психологические аспекты». </w:t>
      </w:r>
      <w:r w:rsidRPr="0086446C">
        <w:rPr>
          <w:rFonts w:ascii="Times New Roman" w:hAnsi="Times New Roman" w:cs="Times New Roman"/>
          <w:sz w:val="28"/>
          <w:szCs w:val="28"/>
        </w:rPr>
        <w:t xml:space="preserve">Расширилась география реализации социально значимых проектов, в том числе в малых городах и сельской местности в вопросах социальной поддержки граждан, развития культуры и искусства, окружающей среды. </w:t>
      </w:r>
    </w:p>
    <w:p w:rsidR="00657DB6" w:rsidRPr="00E8672C" w:rsidRDefault="00657DB6" w:rsidP="00657DB6">
      <w:pPr>
        <w:spacing w:after="0" w:line="100" w:lineRule="atLeast"/>
        <w:ind w:firstLine="709"/>
        <w:jc w:val="both"/>
        <w:rPr>
          <w:rFonts w:ascii="Times New Roman" w:hAnsi="Times New Roman" w:cs="Times New Roman"/>
          <w:sz w:val="28"/>
          <w:szCs w:val="28"/>
        </w:rPr>
      </w:pPr>
      <w:r w:rsidRPr="00E8672C">
        <w:rPr>
          <w:rFonts w:ascii="Times New Roman" w:hAnsi="Times New Roman" w:cs="Times New Roman"/>
          <w:sz w:val="28"/>
          <w:szCs w:val="28"/>
        </w:rPr>
        <w:t>Руководствуясь рекомендациями</w:t>
      </w:r>
      <w:r w:rsidR="00874F77" w:rsidRPr="00E8672C">
        <w:rPr>
          <w:rFonts w:ascii="Times New Roman" w:hAnsi="Times New Roman" w:cs="Times New Roman"/>
          <w:sz w:val="28"/>
          <w:szCs w:val="28"/>
        </w:rPr>
        <w:t xml:space="preserve"> </w:t>
      </w:r>
      <w:r w:rsidR="00874F77" w:rsidRPr="00E8672C">
        <w:rPr>
          <w:rFonts w:ascii="Times New Roman" w:hAnsi="Times New Roman" w:cs="Times New Roman"/>
          <w:sz w:val="28"/>
          <w:szCs w:val="28"/>
          <w:lang w:val="en-US"/>
        </w:rPr>
        <w:t>I</w:t>
      </w:r>
      <w:r w:rsidR="00874F77" w:rsidRPr="00E8672C">
        <w:rPr>
          <w:rFonts w:ascii="Times New Roman" w:hAnsi="Times New Roman" w:cs="Times New Roman"/>
          <w:sz w:val="28"/>
          <w:szCs w:val="28"/>
        </w:rPr>
        <w:t xml:space="preserve"> Республиканского форума социально ориентированных некоммерческих организаций</w:t>
      </w:r>
      <w:r w:rsidRPr="00E8672C">
        <w:rPr>
          <w:rFonts w:ascii="Times New Roman" w:hAnsi="Times New Roman" w:cs="Times New Roman"/>
          <w:sz w:val="28"/>
          <w:szCs w:val="28"/>
        </w:rPr>
        <w:t xml:space="preserve"> и в целях реализации задачи по содействию развитию институтов гражданского общества</w:t>
      </w:r>
      <w:r w:rsidR="00BA6AF1">
        <w:rPr>
          <w:rFonts w:ascii="Times New Roman" w:hAnsi="Times New Roman" w:cs="Times New Roman"/>
          <w:sz w:val="28"/>
          <w:szCs w:val="28"/>
        </w:rPr>
        <w:t>,</w:t>
      </w:r>
      <w:r w:rsidRPr="00E8672C">
        <w:rPr>
          <w:rFonts w:ascii="Times New Roman" w:hAnsi="Times New Roman" w:cs="Times New Roman"/>
          <w:sz w:val="28"/>
          <w:szCs w:val="28"/>
        </w:rPr>
        <w:t xml:space="preserve"> Общественная </w:t>
      </w:r>
      <w:r w:rsidR="00E8672C">
        <w:rPr>
          <w:rFonts w:ascii="Times New Roman" w:hAnsi="Times New Roman" w:cs="Times New Roman"/>
          <w:sz w:val="28"/>
          <w:szCs w:val="28"/>
        </w:rPr>
        <w:t>палата целенаправленно вовлекала</w:t>
      </w:r>
      <w:r w:rsidRPr="00E8672C">
        <w:rPr>
          <w:rFonts w:ascii="Times New Roman" w:hAnsi="Times New Roman" w:cs="Times New Roman"/>
          <w:sz w:val="28"/>
          <w:szCs w:val="28"/>
        </w:rPr>
        <w:t xml:space="preserve"> НКО в мероприятия палаты, процедуры общественной экспертизы, общественно</w:t>
      </w:r>
      <w:r w:rsidR="00E8672C">
        <w:rPr>
          <w:rFonts w:ascii="Times New Roman" w:hAnsi="Times New Roman" w:cs="Times New Roman"/>
          <w:sz w:val="28"/>
          <w:szCs w:val="28"/>
        </w:rPr>
        <w:t>го контроля, оперативно реагировала</w:t>
      </w:r>
      <w:r w:rsidRPr="00E8672C">
        <w:rPr>
          <w:rFonts w:ascii="Times New Roman" w:hAnsi="Times New Roman" w:cs="Times New Roman"/>
          <w:sz w:val="28"/>
          <w:szCs w:val="28"/>
        </w:rPr>
        <w:t xml:space="preserve"> на общественные инициативы. </w:t>
      </w:r>
    </w:p>
    <w:p w:rsidR="00874F77" w:rsidRDefault="00657DB6" w:rsidP="00657DB6">
      <w:pPr>
        <w:pStyle w:val="1"/>
        <w:spacing w:line="100" w:lineRule="atLeast"/>
        <w:rPr>
          <w:rFonts w:cs="Times New Roman"/>
          <w:sz w:val="28"/>
          <w:szCs w:val="28"/>
        </w:rPr>
      </w:pPr>
      <w:r w:rsidRPr="0086446C">
        <w:rPr>
          <w:rFonts w:eastAsia="Calibri" w:cs="Times New Roman"/>
          <w:bCs/>
          <w:iCs/>
          <w:sz w:val="28"/>
          <w:szCs w:val="28"/>
        </w:rPr>
        <w:t xml:space="preserve">В текущем году Общественной палатой Республики Татарстан была продолжена работа по анализу реестра публичных приоритетов на 2012 год и содействие их реализации. Вопросы регулирования ценообразования и тарифообразования как одного из наиболее важных публичных приоритетов решались через участие членов Палаты в составе Согласительной комиссии Комитета РТ по тарифам, основной целью деятельности которой является </w:t>
      </w:r>
      <w:r w:rsidRPr="0086446C">
        <w:rPr>
          <w:rFonts w:eastAsia="Calibri" w:cs="Times New Roman"/>
          <w:bCs/>
          <w:iCs/>
          <w:sz w:val="28"/>
          <w:szCs w:val="28"/>
        </w:rPr>
        <w:lastRenderedPageBreak/>
        <w:t>рассмотрение вопросов обоснованности изменений тарифов естественных монополий</w:t>
      </w:r>
      <w:r w:rsidR="00874F77" w:rsidRPr="0086446C">
        <w:rPr>
          <w:rFonts w:cs="Times New Roman"/>
          <w:sz w:val="28"/>
          <w:szCs w:val="28"/>
        </w:rPr>
        <w:t xml:space="preserve">. </w:t>
      </w:r>
    </w:p>
    <w:p w:rsidR="00866752" w:rsidRPr="0086446C" w:rsidRDefault="00E8672C" w:rsidP="00866752">
      <w:pPr>
        <w:pStyle w:val="1"/>
        <w:spacing w:line="100" w:lineRule="atLeast"/>
        <w:rPr>
          <w:rFonts w:cs="Times New Roman"/>
          <w:sz w:val="28"/>
          <w:szCs w:val="28"/>
        </w:rPr>
      </w:pPr>
      <w:r>
        <w:rPr>
          <w:rFonts w:cs="Times New Roman"/>
          <w:bCs/>
          <w:iCs/>
          <w:sz w:val="28"/>
          <w:szCs w:val="28"/>
        </w:rPr>
        <w:t>2012</w:t>
      </w:r>
      <w:r w:rsidR="00866752" w:rsidRPr="0086446C">
        <w:rPr>
          <w:rFonts w:cs="Times New Roman"/>
          <w:bCs/>
          <w:iCs/>
          <w:sz w:val="28"/>
          <w:szCs w:val="28"/>
        </w:rPr>
        <w:t xml:space="preserve"> год был отмечен ростом активности гражданского общества, проявлением инициатив людей в новом, неформальном качестве. В этой ситуации Палата должна </w:t>
      </w:r>
      <w:r w:rsidRPr="0086446C">
        <w:rPr>
          <w:rFonts w:cs="Times New Roman"/>
          <w:bCs/>
          <w:iCs/>
          <w:sz w:val="28"/>
          <w:szCs w:val="28"/>
        </w:rPr>
        <w:t>быть более внимательна к инициативам общественных организаций, социально</w:t>
      </w:r>
      <w:r>
        <w:rPr>
          <w:rFonts w:cs="Times New Roman"/>
          <w:bCs/>
          <w:iCs/>
          <w:sz w:val="28"/>
          <w:szCs w:val="28"/>
        </w:rPr>
        <w:t>му самочувствию граждан,</w:t>
      </w:r>
      <w:r w:rsidRPr="0086446C">
        <w:rPr>
          <w:rFonts w:cs="Times New Roman"/>
          <w:bCs/>
          <w:iCs/>
          <w:sz w:val="28"/>
          <w:szCs w:val="28"/>
        </w:rPr>
        <w:t xml:space="preserve"> </w:t>
      </w:r>
      <w:r w:rsidR="00866752" w:rsidRPr="0086446C">
        <w:rPr>
          <w:rFonts w:cs="Times New Roman"/>
          <w:bCs/>
          <w:iCs/>
          <w:sz w:val="28"/>
          <w:szCs w:val="28"/>
        </w:rPr>
        <w:t>целенаправленно работать по усилению фактора доверия между гражданами и органами власти, содействовать открытости деятельности государственных структур и ведомств, отчетности их перед общественностью и населением, что будет способствовать процессам демократизации  и становлению гражданского общества в Республике Татарстан.</w:t>
      </w:r>
    </w:p>
    <w:p w:rsidR="00F16FD0" w:rsidRDefault="0086446C" w:rsidP="0086446C">
      <w:pPr>
        <w:pStyle w:val="1"/>
        <w:spacing w:line="100" w:lineRule="atLeast"/>
        <w:rPr>
          <w:rFonts w:cs="Times New Roman"/>
          <w:sz w:val="28"/>
          <w:szCs w:val="28"/>
        </w:rPr>
      </w:pPr>
      <w:bookmarkStart w:id="0" w:name="_GoBack"/>
      <w:bookmarkEnd w:id="0"/>
      <w:r w:rsidRPr="0086446C">
        <w:rPr>
          <w:rFonts w:cs="Times New Roman"/>
          <w:sz w:val="28"/>
          <w:szCs w:val="28"/>
        </w:rPr>
        <w:t xml:space="preserve">Существенно возросла роль общественных советов при министерствах и ведомствах республики, увеличилось представительство в них членов </w:t>
      </w:r>
      <w:r w:rsidR="00F16FD0">
        <w:rPr>
          <w:rFonts w:cs="Times New Roman"/>
          <w:sz w:val="28"/>
          <w:szCs w:val="28"/>
        </w:rPr>
        <w:t xml:space="preserve">Общественной </w:t>
      </w:r>
      <w:r w:rsidRPr="0086446C">
        <w:rPr>
          <w:rFonts w:cs="Times New Roman"/>
          <w:sz w:val="28"/>
          <w:szCs w:val="28"/>
        </w:rPr>
        <w:t xml:space="preserve">палаты, ее рабочих групп и экспертов, представляющих наиболее активные и авторитетные общественные структуры. </w:t>
      </w:r>
    </w:p>
    <w:p w:rsidR="00F16FD0" w:rsidRDefault="0086446C" w:rsidP="0086446C">
      <w:pPr>
        <w:pStyle w:val="1"/>
        <w:spacing w:line="100" w:lineRule="atLeast"/>
        <w:rPr>
          <w:rFonts w:cs="Times New Roman"/>
          <w:sz w:val="28"/>
          <w:szCs w:val="28"/>
        </w:rPr>
      </w:pPr>
      <w:r w:rsidRPr="0086446C">
        <w:rPr>
          <w:rFonts w:cs="Times New Roman"/>
          <w:sz w:val="28"/>
          <w:szCs w:val="28"/>
        </w:rPr>
        <w:t xml:space="preserve">В настоящее время в составе общественных советов при республиканских министерствах и ведомствах работают 28 членов Общественной палаты, 16 экспертов и членов рабочих групп. </w:t>
      </w:r>
    </w:p>
    <w:p w:rsidR="0086446C" w:rsidRPr="0086446C" w:rsidRDefault="0086446C" w:rsidP="0086446C">
      <w:pPr>
        <w:pStyle w:val="1"/>
        <w:spacing w:line="100" w:lineRule="atLeast"/>
        <w:rPr>
          <w:rFonts w:cs="Times New Roman"/>
          <w:sz w:val="28"/>
          <w:szCs w:val="28"/>
        </w:rPr>
      </w:pPr>
      <w:r w:rsidRPr="0086446C">
        <w:rPr>
          <w:rFonts w:cs="Times New Roman"/>
          <w:sz w:val="28"/>
          <w:szCs w:val="28"/>
        </w:rPr>
        <w:t xml:space="preserve">Пройдя начальный этап своего становления, большинство общественных советов приступили к содержательной работе в </w:t>
      </w:r>
      <w:r w:rsidR="00C811DD">
        <w:rPr>
          <w:rFonts w:cs="Times New Roman"/>
          <w:sz w:val="28"/>
          <w:szCs w:val="28"/>
        </w:rPr>
        <w:t>ряде</w:t>
      </w:r>
      <w:r w:rsidRPr="0086446C">
        <w:rPr>
          <w:rFonts w:cs="Times New Roman"/>
          <w:sz w:val="28"/>
          <w:szCs w:val="28"/>
        </w:rPr>
        <w:t xml:space="preserve"> министерств и ведомств республики. Наиболее активную деятельность ведут общественные советы при министерстве внутренних дел по Республике Татарстан; министерстве юстиции Республики Татарстан; министерстве труда, занятости и социальной защиты Республики Татарстан; министерстве экологии и природных ресурсов Республики Татарстан; министерстве информатизации и связи Республики Татарстан; Республиканском агентстве по печати и массовым коммуникациям; Государственной инспекции Республики Татарстан по обеспечению государственного контроля за производством, оборотом и качеством этилового спирта, алкогольной продукцией и защите прав потребителей; Управлении ЗАГС Кабинета Министров Республики Татарстан.</w:t>
      </w:r>
    </w:p>
    <w:p w:rsidR="0086446C" w:rsidRDefault="0086446C" w:rsidP="0086446C">
      <w:pPr>
        <w:spacing w:after="0" w:line="100" w:lineRule="atLeast"/>
        <w:ind w:firstLine="709"/>
        <w:jc w:val="both"/>
        <w:rPr>
          <w:rFonts w:ascii="Times New Roman" w:hAnsi="Times New Roman" w:cs="Times New Roman"/>
          <w:bCs/>
          <w:iCs/>
          <w:sz w:val="28"/>
          <w:szCs w:val="28"/>
        </w:rPr>
      </w:pPr>
      <w:r w:rsidRPr="0086446C">
        <w:rPr>
          <w:rFonts w:ascii="Times New Roman" w:hAnsi="Times New Roman" w:cs="Times New Roman"/>
          <w:sz w:val="28"/>
          <w:szCs w:val="28"/>
        </w:rPr>
        <w:t xml:space="preserve">Дальнейшее развитие получила деятельность общественных советов муниципальных образований: многие из них </w:t>
      </w:r>
      <w:r w:rsidRPr="0086446C">
        <w:rPr>
          <w:rFonts w:ascii="Times New Roman" w:hAnsi="Times New Roman" w:cs="Times New Roman"/>
          <w:bCs/>
          <w:iCs/>
          <w:sz w:val="28"/>
          <w:szCs w:val="28"/>
        </w:rPr>
        <w:t>определились со своей миссией, начали активно вовлекать в работу общественные организации и малый бизнес муниципальных образований, таким образом</w:t>
      </w:r>
      <w:r w:rsidR="00F16FD0">
        <w:rPr>
          <w:rFonts w:ascii="Times New Roman" w:hAnsi="Times New Roman" w:cs="Times New Roman"/>
          <w:bCs/>
          <w:iCs/>
          <w:sz w:val="28"/>
          <w:szCs w:val="28"/>
        </w:rPr>
        <w:t>,</w:t>
      </w:r>
      <w:r w:rsidRPr="0086446C">
        <w:rPr>
          <w:rFonts w:ascii="Times New Roman" w:hAnsi="Times New Roman" w:cs="Times New Roman"/>
          <w:bCs/>
          <w:iCs/>
          <w:sz w:val="28"/>
          <w:szCs w:val="28"/>
        </w:rPr>
        <w:t xml:space="preserve"> выстраивая взаимодействие органов местного самоуправления с общественными структурами. Помимо методической и организационной поддержки, оказываемой </w:t>
      </w:r>
      <w:r w:rsidRPr="0086446C">
        <w:rPr>
          <w:rFonts w:ascii="Times New Roman" w:hAnsi="Times New Roman" w:cs="Times New Roman"/>
          <w:sz w:val="28"/>
          <w:szCs w:val="28"/>
        </w:rPr>
        <w:t xml:space="preserve">Общественной палатой совместно с Советом муниципальных образований Республики Татарстан, </w:t>
      </w:r>
      <w:r w:rsidRPr="0086446C">
        <w:rPr>
          <w:rFonts w:ascii="Times New Roman" w:hAnsi="Times New Roman" w:cs="Times New Roman"/>
          <w:bCs/>
          <w:iCs/>
          <w:sz w:val="28"/>
          <w:szCs w:val="28"/>
        </w:rPr>
        <w:t xml:space="preserve">комиссии Общественной палаты неоднократно проводили выездные круглые столы, семинары и конференции совместно с общественными советами ряда районов и городов. </w:t>
      </w:r>
    </w:p>
    <w:p w:rsidR="0086446C" w:rsidRPr="0086446C" w:rsidRDefault="0086446C" w:rsidP="0086446C">
      <w:pPr>
        <w:spacing w:after="0" w:line="100" w:lineRule="atLeast"/>
        <w:ind w:firstLine="709"/>
        <w:jc w:val="both"/>
        <w:rPr>
          <w:rFonts w:ascii="Times New Roman" w:hAnsi="Times New Roman" w:cs="Times New Roman"/>
          <w:sz w:val="28"/>
          <w:szCs w:val="28"/>
        </w:rPr>
      </w:pPr>
      <w:r w:rsidRPr="0086446C">
        <w:rPr>
          <w:rFonts w:ascii="Times New Roman" w:hAnsi="Times New Roman" w:cs="Times New Roman"/>
          <w:sz w:val="28"/>
          <w:szCs w:val="28"/>
        </w:rPr>
        <w:t>Повышение роли общественных советов, активизация их деятельности, в существенной мере способствовали усилению общественного контроля за деятельностью органов государственной власти и органов местного самоуправления, государственных и муниципальных организаций. В данном процессе значимая роль отводится Общественной палате. Так</w:t>
      </w:r>
      <w:r w:rsidR="000A255D">
        <w:rPr>
          <w:rFonts w:ascii="Times New Roman" w:hAnsi="Times New Roman" w:cs="Times New Roman"/>
          <w:sz w:val="28"/>
          <w:szCs w:val="28"/>
        </w:rPr>
        <w:t>,</w:t>
      </w:r>
      <w:r w:rsidRPr="0086446C">
        <w:rPr>
          <w:rFonts w:ascii="Times New Roman" w:hAnsi="Times New Roman" w:cs="Times New Roman"/>
          <w:sz w:val="28"/>
          <w:szCs w:val="28"/>
        </w:rPr>
        <w:t xml:space="preserve"> в текущем году </w:t>
      </w:r>
      <w:r w:rsidRPr="0086446C">
        <w:rPr>
          <w:rFonts w:ascii="Times New Roman" w:hAnsi="Times New Roman" w:cs="Times New Roman"/>
          <w:sz w:val="28"/>
          <w:szCs w:val="28"/>
        </w:rPr>
        <w:lastRenderedPageBreak/>
        <w:t>члены Общественной палаты совместно с представителями некоммерческих организаций приняли активное участие в разработке «Комплексной республикан</w:t>
      </w:r>
      <w:r w:rsidR="000A255D">
        <w:rPr>
          <w:rFonts w:ascii="Times New Roman" w:hAnsi="Times New Roman" w:cs="Times New Roman"/>
          <w:sz w:val="28"/>
          <w:szCs w:val="28"/>
        </w:rPr>
        <w:t>ской антикоррупционной программы</w:t>
      </w:r>
      <w:r w:rsidRPr="0086446C">
        <w:rPr>
          <w:rFonts w:ascii="Times New Roman" w:hAnsi="Times New Roman" w:cs="Times New Roman"/>
          <w:sz w:val="28"/>
          <w:szCs w:val="28"/>
        </w:rPr>
        <w:t xml:space="preserve"> на 2012 – 2014 годы». </w:t>
      </w:r>
    </w:p>
    <w:p w:rsidR="0086446C" w:rsidRPr="0086446C" w:rsidRDefault="0086446C" w:rsidP="0086446C">
      <w:pPr>
        <w:spacing w:after="0" w:line="100" w:lineRule="atLeast"/>
        <w:ind w:firstLine="709"/>
        <w:jc w:val="both"/>
        <w:rPr>
          <w:rFonts w:ascii="Times New Roman" w:hAnsi="Times New Roman" w:cs="Times New Roman"/>
          <w:sz w:val="28"/>
          <w:szCs w:val="28"/>
        </w:rPr>
      </w:pPr>
      <w:r w:rsidRPr="0086446C">
        <w:rPr>
          <w:rFonts w:ascii="Times New Roman" w:hAnsi="Times New Roman" w:cs="Times New Roman"/>
          <w:sz w:val="28"/>
          <w:szCs w:val="28"/>
        </w:rPr>
        <w:t xml:space="preserve">В целях активизации участия общественности в работе районных и городских антикоррупционных комиссий, комиссий по урегулированию конфликта интересов в структурах министерств и ведомств, комиссий по контролю за проведением государственных и муниципальных закупок, Общественной палатой были организованы зональные «круглые столы», семинары и слушания по темам: «Опыт и проблемы эффективного взаимодействия СМИ и институтов гражданского общества в целях организации общественного контроля по противодействию коррупции», «Формы общественного контроля в целях противодействия коррупции», «Гласность и участие общественных институтов при принятии нормативно-правовых актов органами государственной и муниципальной власти». </w:t>
      </w:r>
    </w:p>
    <w:p w:rsidR="0086446C" w:rsidRPr="0086446C" w:rsidRDefault="0086446C" w:rsidP="0086446C">
      <w:pPr>
        <w:spacing w:after="0" w:line="100" w:lineRule="atLeast"/>
        <w:ind w:firstLine="709"/>
        <w:jc w:val="both"/>
        <w:rPr>
          <w:rFonts w:ascii="Times New Roman" w:hAnsi="Times New Roman" w:cs="Times New Roman"/>
          <w:sz w:val="28"/>
          <w:szCs w:val="28"/>
        </w:rPr>
      </w:pPr>
      <w:r w:rsidRPr="0086446C">
        <w:rPr>
          <w:rFonts w:ascii="Times New Roman" w:hAnsi="Times New Roman" w:cs="Times New Roman"/>
          <w:sz w:val="28"/>
          <w:szCs w:val="28"/>
        </w:rPr>
        <w:t>В мероприятиях в формате зональных семинаров, проводимых при поддержке Республиканского агентства массовых коммуникаций, регулярное участие принимали представители Управления Президента Республики Татарстан по вопросам антикоррупционной политики, Прокуратуры Республики Татарстан, министерства внутренних дел по Республике Татарстан, министерства юстиции Республики Татарстан, секретари районных антикоррупционных комиссий, главы муниципальных образований, руководители общественных советов муниципальных образований, а также широкий круг общественных организаций, городские и районные средства массовой информации. При содействии палаты около 200 представителей общественных советов муниципальных образований и некоммерческих организаций были включены в состав вышеназванных комиссий и экспертных групп.</w:t>
      </w:r>
    </w:p>
    <w:p w:rsidR="0086446C" w:rsidRDefault="0086446C" w:rsidP="0086446C">
      <w:pPr>
        <w:spacing w:after="0" w:line="100" w:lineRule="atLeast"/>
        <w:ind w:firstLine="709"/>
        <w:jc w:val="both"/>
        <w:rPr>
          <w:rFonts w:ascii="Times New Roman" w:hAnsi="Times New Roman" w:cs="Times New Roman"/>
          <w:sz w:val="28"/>
          <w:szCs w:val="28"/>
        </w:rPr>
      </w:pPr>
      <w:r w:rsidRPr="0086446C">
        <w:rPr>
          <w:rFonts w:ascii="Times New Roman" w:hAnsi="Times New Roman" w:cs="Times New Roman"/>
          <w:sz w:val="28"/>
          <w:szCs w:val="28"/>
        </w:rPr>
        <w:t>Вопросам организации эффективного общественного контроля была посвящена, состоявшаяся в текущем году, встреча членов Общественной палаты Республики Татарстан с заместителем секретаря Общественной палаты России В.В.Грибом.</w:t>
      </w:r>
    </w:p>
    <w:p w:rsidR="00866752" w:rsidRPr="0086446C" w:rsidRDefault="00866752" w:rsidP="00866752">
      <w:pPr>
        <w:widowControl w:val="0"/>
        <w:spacing w:after="0" w:line="100" w:lineRule="atLeast"/>
        <w:ind w:firstLine="709"/>
        <w:jc w:val="both"/>
        <w:rPr>
          <w:rFonts w:ascii="Times New Roman" w:hAnsi="Times New Roman" w:cs="Times New Roman"/>
          <w:sz w:val="28"/>
          <w:szCs w:val="28"/>
        </w:rPr>
      </w:pPr>
      <w:r w:rsidRPr="0086446C">
        <w:rPr>
          <w:rFonts w:ascii="Times New Roman" w:hAnsi="Times New Roman" w:cs="Times New Roman"/>
          <w:sz w:val="28"/>
          <w:szCs w:val="28"/>
        </w:rPr>
        <w:t>Вместе с тем, Общественная палата в реализации функций общественного контроля как инструмента защиты и обеспечения общественных интересов и проведения общественной экспертизы законопроектов, пока недостаточно использует имеющиеся ресурсы и возможности, что связано как с отсутствием законодательной базы</w:t>
      </w:r>
      <w:r>
        <w:rPr>
          <w:rFonts w:ascii="Times New Roman" w:hAnsi="Times New Roman" w:cs="Times New Roman"/>
          <w:sz w:val="28"/>
          <w:szCs w:val="28"/>
        </w:rPr>
        <w:t xml:space="preserve">, так </w:t>
      </w:r>
      <w:r w:rsidRPr="0086446C">
        <w:rPr>
          <w:rFonts w:ascii="Times New Roman" w:hAnsi="Times New Roman" w:cs="Times New Roman"/>
          <w:sz w:val="28"/>
          <w:szCs w:val="28"/>
        </w:rPr>
        <w:t>и неготовностью некоторых министерств и ведомств к открытому диалогу с институтами гражданского общества</w:t>
      </w:r>
      <w:r>
        <w:rPr>
          <w:rFonts w:ascii="Times New Roman" w:hAnsi="Times New Roman" w:cs="Times New Roman"/>
          <w:sz w:val="28"/>
          <w:szCs w:val="28"/>
        </w:rPr>
        <w:t>. Необходимо повышать качество работы</w:t>
      </w:r>
      <w:r w:rsidRPr="0086446C">
        <w:rPr>
          <w:rFonts w:ascii="Times New Roman" w:eastAsia="Times New Roman" w:hAnsi="Times New Roman" w:cs="Times New Roman"/>
          <w:sz w:val="28"/>
          <w:szCs w:val="28"/>
        </w:rPr>
        <w:t xml:space="preserve"> самого экспертного сообщества.</w:t>
      </w:r>
    </w:p>
    <w:p w:rsidR="0086446C" w:rsidRPr="0086446C" w:rsidRDefault="0086446C" w:rsidP="0086446C">
      <w:pPr>
        <w:spacing w:after="0" w:line="100" w:lineRule="atLeast"/>
        <w:ind w:firstLine="709"/>
        <w:jc w:val="both"/>
        <w:rPr>
          <w:rFonts w:ascii="Times New Roman" w:hAnsi="Times New Roman" w:cs="Times New Roman"/>
          <w:sz w:val="28"/>
          <w:szCs w:val="28"/>
        </w:rPr>
      </w:pPr>
      <w:r w:rsidRPr="0086446C">
        <w:rPr>
          <w:rFonts w:ascii="Times New Roman" w:hAnsi="Times New Roman" w:cs="Times New Roman"/>
          <w:sz w:val="28"/>
          <w:szCs w:val="28"/>
        </w:rPr>
        <w:t xml:space="preserve">Важной формой работы палаты, направленной на обеспечение обратной связи между органами власти различного уровня и населением, стало </w:t>
      </w:r>
      <w:r w:rsidR="00866752">
        <w:rPr>
          <w:rFonts w:ascii="Times New Roman" w:hAnsi="Times New Roman" w:cs="Times New Roman"/>
          <w:sz w:val="28"/>
          <w:szCs w:val="28"/>
        </w:rPr>
        <w:t>повышенное внимание к</w:t>
      </w:r>
      <w:r w:rsidRPr="0086446C">
        <w:rPr>
          <w:rFonts w:ascii="Times New Roman" w:hAnsi="Times New Roman" w:cs="Times New Roman"/>
          <w:sz w:val="28"/>
          <w:szCs w:val="28"/>
        </w:rPr>
        <w:t xml:space="preserve"> работ</w:t>
      </w:r>
      <w:r w:rsidR="00866752">
        <w:rPr>
          <w:rFonts w:ascii="Times New Roman" w:hAnsi="Times New Roman" w:cs="Times New Roman"/>
          <w:sz w:val="28"/>
          <w:szCs w:val="28"/>
        </w:rPr>
        <w:t>е</w:t>
      </w:r>
      <w:r w:rsidRPr="0086446C">
        <w:rPr>
          <w:rFonts w:ascii="Times New Roman" w:hAnsi="Times New Roman" w:cs="Times New Roman"/>
          <w:sz w:val="28"/>
          <w:szCs w:val="28"/>
        </w:rPr>
        <w:t xml:space="preserve"> с обращениями граждан. Члены Общественной палаты совместно с юристами татарстанского регионального отделения общероссийской общественной организации «Ассоциация юристов России» осуществляли  регулярный прием граждан в общественной приемной Палаты. </w:t>
      </w:r>
      <w:r w:rsidRPr="0086446C">
        <w:rPr>
          <w:rFonts w:ascii="Times New Roman" w:hAnsi="Times New Roman" w:cs="Times New Roman"/>
          <w:sz w:val="28"/>
          <w:szCs w:val="28"/>
        </w:rPr>
        <w:lastRenderedPageBreak/>
        <w:t xml:space="preserve">За 2012 год в Общественную палату Республики Татарстан поступило </w:t>
      </w:r>
      <w:r w:rsidRPr="00C811DD">
        <w:rPr>
          <w:rFonts w:ascii="Times New Roman" w:hAnsi="Times New Roman" w:cs="Times New Roman"/>
          <w:sz w:val="28"/>
          <w:szCs w:val="28"/>
        </w:rPr>
        <w:t>1533 обращения</w:t>
      </w:r>
      <w:r w:rsidRPr="0086446C">
        <w:rPr>
          <w:rFonts w:ascii="Times New Roman" w:hAnsi="Times New Roman" w:cs="Times New Roman"/>
          <w:sz w:val="28"/>
          <w:szCs w:val="28"/>
        </w:rPr>
        <w:t xml:space="preserve">. </w:t>
      </w:r>
    </w:p>
    <w:p w:rsidR="0086446C" w:rsidRPr="0086446C" w:rsidRDefault="0086446C" w:rsidP="0086446C">
      <w:pPr>
        <w:spacing w:after="0" w:line="100" w:lineRule="atLeast"/>
        <w:ind w:firstLine="709"/>
        <w:jc w:val="both"/>
        <w:rPr>
          <w:rFonts w:ascii="Times New Roman" w:hAnsi="Times New Roman" w:cs="Times New Roman"/>
          <w:sz w:val="28"/>
          <w:szCs w:val="28"/>
        </w:rPr>
      </w:pPr>
      <w:r w:rsidRPr="0086446C">
        <w:rPr>
          <w:rFonts w:ascii="Times New Roman" w:hAnsi="Times New Roman" w:cs="Times New Roman"/>
          <w:sz w:val="28"/>
          <w:szCs w:val="28"/>
        </w:rPr>
        <w:t xml:space="preserve">Обращения граждан также рассматривались в приемных членов Общественной палаты в Казани, Альметьевске, Набережных Челнах, Чистополе, Рыбной Слободе, а также при выездах в другие города и районы республики. В текущем году палатой было организовано </w:t>
      </w:r>
      <w:r w:rsidRPr="00C811DD">
        <w:rPr>
          <w:rFonts w:ascii="Times New Roman" w:hAnsi="Times New Roman" w:cs="Times New Roman"/>
          <w:sz w:val="28"/>
          <w:szCs w:val="28"/>
        </w:rPr>
        <w:t>6 тематических</w:t>
      </w:r>
      <w:r w:rsidRPr="00866752">
        <w:rPr>
          <w:rFonts w:ascii="Times New Roman" w:hAnsi="Times New Roman" w:cs="Times New Roman"/>
          <w:b/>
          <w:sz w:val="28"/>
          <w:szCs w:val="28"/>
        </w:rPr>
        <w:t xml:space="preserve"> </w:t>
      </w:r>
      <w:r w:rsidRPr="00C811DD">
        <w:rPr>
          <w:rFonts w:ascii="Times New Roman" w:hAnsi="Times New Roman" w:cs="Times New Roman"/>
          <w:sz w:val="28"/>
          <w:szCs w:val="28"/>
        </w:rPr>
        <w:t>приемов населения</w:t>
      </w:r>
      <w:r w:rsidRPr="0086446C">
        <w:rPr>
          <w:rFonts w:ascii="Times New Roman" w:hAnsi="Times New Roman" w:cs="Times New Roman"/>
          <w:sz w:val="28"/>
          <w:szCs w:val="28"/>
        </w:rPr>
        <w:t xml:space="preserve">: </w:t>
      </w:r>
      <w:r w:rsidRPr="0086446C">
        <w:rPr>
          <w:rFonts w:ascii="Times New Roman" w:eastAsia="Times New Roman" w:hAnsi="Times New Roman" w:cs="Times New Roman"/>
          <w:sz w:val="28"/>
          <w:szCs w:val="28"/>
        </w:rPr>
        <w:t>по вопросам ЖКХ, лекарственному обеспечению населения, по призыву в армию, организации летнего отдыха детей и подростков, трудоустройству молодежи, реализации республиканской программы «Доступная среда». Следует отметить, что одним из значимых в социальном плане итогов рассмотрения с обращениями граждан стала отмена ограничения прав пенсионеров на льготный проезд в городском пассажирском транспорте</w:t>
      </w:r>
      <w:r w:rsidRPr="0086446C">
        <w:rPr>
          <w:rFonts w:ascii="Times New Roman" w:hAnsi="Times New Roman" w:cs="Times New Roman"/>
          <w:sz w:val="28"/>
          <w:szCs w:val="28"/>
        </w:rPr>
        <w:t>.</w:t>
      </w:r>
    </w:p>
    <w:p w:rsidR="0086446C" w:rsidRPr="0086446C" w:rsidRDefault="0086446C" w:rsidP="0086446C">
      <w:pPr>
        <w:spacing w:after="0" w:line="100" w:lineRule="atLeast"/>
        <w:ind w:firstLine="709"/>
        <w:jc w:val="both"/>
        <w:rPr>
          <w:rFonts w:ascii="Times New Roman" w:hAnsi="Times New Roman" w:cs="Times New Roman"/>
          <w:sz w:val="28"/>
          <w:szCs w:val="28"/>
        </w:rPr>
      </w:pPr>
      <w:r w:rsidRPr="0086446C">
        <w:rPr>
          <w:rFonts w:ascii="Times New Roman" w:hAnsi="Times New Roman" w:cs="Times New Roman"/>
          <w:sz w:val="28"/>
          <w:szCs w:val="28"/>
        </w:rPr>
        <w:t xml:space="preserve">Помимо личных обращений, население республики довольно активно обращалось в Общественную палату в письменном виде. Наиболее часто такие обращения поступали от жителей гг. Казани, Нижнекамска, Набережных Челнов, Альметьевска, Елабуги, Бугульмы, Чистополя, Тукаевского, Зеленодольского, Нурлатского, Дрожжановского, Азнакаевского муниципальных районов Республики Татарстан, а также из Москвы и Чебоксар. </w:t>
      </w:r>
    </w:p>
    <w:p w:rsidR="0086446C" w:rsidRPr="0086446C" w:rsidRDefault="0086446C" w:rsidP="0086446C">
      <w:pPr>
        <w:spacing w:after="0" w:line="100" w:lineRule="atLeast"/>
        <w:ind w:firstLine="709"/>
        <w:jc w:val="both"/>
        <w:rPr>
          <w:rFonts w:ascii="Times New Roman" w:hAnsi="Times New Roman" w:cs="Times New Roman"/>
          <w:sz w:val="28"/>
          <w:szCs w:val="28"/>
        </w:rPr>
      </w:pPr>
      <w:r w:rsidRPr="0086446C">
        <w:rPr>
          <w:rFonts w:ascii="Times New Roman" w:hAnsi="Times New Roman" w:cs="Times New Roman"/>
          <w:sz w:val="28"/>
          <w:szCs w:val="28"/>
        </w:rPr>
        <w:t xml:space="preserve">По тематике наибольшее количество обращений в текущем году касалось вопросов жилищно-коммунального хозяйства, в частности, тарифов на общедомовые нужды, отопление и электроэнергию, обеспечения населения жильем, ситуациям на дорогах, вопросов бездействия органов государственной власти, отказа в возбуждении уголовных дел. </w:t>
      </w:r>
    </w:p>
    <w:p w:rsidR="0086446C" w:rsidRPr="0086446C" w:rsidRDefault="0086446C" w:rsidP="0086446C">
      <w:pPr>
        <w:spacing w:after="0" w:line="100" w:lineRule="atLeast"/>
        <w:ind w:firstLine="709"/>
        <w:jc w:val="both"/>
        <w:rPr>
          <w:rFonts w:ascii="Times New Roman" w:hAnsi="Times New Roman" w:cs="Times New Roman"/>
          <w:sz w:val="28"/>
          <w:szCs w:val="28"/>
        </w:rPr>
      </w:pPr>
      <w:r w:rsidRPr="0086446C">
        <w:rPr>
          <w:rFonts w:ascii="Times New Roman" w:hAnsi="Times New Roman" w:cs="Times New Roman"/>
          <w:sz w:val="28"/>
          <w:szCs w:val="28"/>
        </w:rPr>
        <w:t>Членами Комиссии по развитию институтов гражданского общества осуществлялся общественный контроль за обеспечением прав человека в местах принудительного содержания. Было организовано выездное заседание комиссии с повесткой дня: «О соответствии условиям и требованиям, устанавливаемым при лицензировании деятельности в сфере здравоохранения, материально-технического оснащения медицинских частей, лечебно-профилактических учреждений, обеспечивающих государственный санитарно-эпидемиологический надзор на объектах УИС» в г.Альметьевске.</w:t>
      </w:r>
    </w:p>
    <w:p w:rsidR="0086446C" w:rsidRPr="0086446C" w:rsidRDefault="0086446C" w:rsidP="0086446C">
      <w:pPr>
        <w:widowControl w:val="0"/>
        <w:spacing w:after="0" w:line="100" w:lineRule="atLeast"/>
        <w:ind w:firstLine="709"/>
        <w:jc w:val="both"/>
        <w:rPr>
          <w:rFonts w:ascii="Times New Roman" w:hAnsi="Times New Roman" w:cs="Times New Roman"/>
          <w:bCs/>
          <w:iCs/>
          <w:sz w:val="28"/>
          <w:szCs w:val="28"/>
        </w:rPr>
      </w:pPr>
      <w:r w:rsidRPr="0086446C">
        <w:rPr>
          <w:rFonts w:ascii="Times New Roman" w:hAnsi="Times New Roman" w:cs="Times New Roman"/>
          <w:sz w:val="28"/>
          <w:szCs w:val="28"/>
        </w:rPr>
        <w:t xml:space="preserve">Также членами Общественной палаты Татарстана в текущем году осуществлялись выезды в Мамадышский район по вопросу коллективного обращения сотрудников ЦРБ, в село Татарская бездна Дрожжановского района по вопросу обоснованности закрытия средней Марсовской школы, создания условий перевозки детей в учебное учреждение и его готовности к началу учебного года. </w:t>
      </w:r>
    </w:p>
    <w:p w:rsidR="0086446C" w:rsidRPr="0086446C" w:rsidRDefault="0086446C" w:rsidP="0086446C">
      <w:pPr>
        <w:pStyle w:val="1"/>
        <w:spacing w:line="100" w:lineRule="atLeast"/>
        <w:rPr>
          <w:rFonts w:cs="Times New Roman"/>
          <w:bCs/>
          <w:iCs/>
          <w:sz w:val="28"/>
          <w:szCs w:val="28"/>
        </w:rPr>
      </w:pPr>
      <w:r w:rsidRPr="0086446C">
        <w:rPr>
          <w:rFonts w:cs="Times New Roman"/>
          <w:bCs/>
          <w:iCs/>
          <w:sz w:val="28"/>
          <w:szCs w:val="28"/>
        </w:rPr>
        <w:t xml:space="preserve">Накануне выборов Президента Российской Федерации 4 марта 2012 года совместно с Центральной избирательной комиссией Республики Татарстан  была организована </w:t>
      </w:r>
      <w:r w:rsidRPr="00866752">
        <w:rPr>
          <w:rFonts w:cs="Times New Roman"/>
          <w:b/>
          <w:bCs/>
          <w:iCs/>
          <w:sz w:val="28"/>
          <w:szCs w:val="28"/>
        </w:rPr>
        <w:t>«</w:t>
      </w:r>
      <w:r w:rsidRPr="00C811DD">
        <w:rPr>
          <w:rFonts w:cs="Times New Roman"/>
          <w:bCs/>
          <w:iCs/>
          <w:sz w:val="28"/>
          <w:szCs w:val="28"/>
        </w:rPr>
        <w:t>горячая линия» для избирателей республики</w:t>
      </w:r>
      <w:r w:rsidRPr="0086446C">
        <w:rPr>
          <w:rFonts w:cs="Times New Roman"/>
          <w:bCs/>
          <w:iCs/>
          <w:sz w:val="28"/>
          <w:szCs w:val="28"/>
        </w:rPr>
        <w:t>. В ее работе приняло участие 38 членов Общественной палаты, в оперативном порядке рассмотревших 752 обращения по вопросам, связанным с организацией избирательного процесса.</w:t>
      </w:r>
    </w:p>
    <w:p w:rsidR="0086446C" w:rsidRPr="0086446C" w:rsidRDefault="0086446C" w:rsidP="0086446C">
      <w:pPr>
        <w:pStyle w:val="1"/>
        <w:spacing w:line="100" w:lineRule="atLeast"/>
        <w:rPr>
          <w:rFonts w:cs="Times New Roman"/>
          <w:sz w:val="28"/>
          <w:szCs w:val="28"/>
        </w:rPr>
      </w:pPr>
      <w:r w:rsidRPr="0086446C">
        <w:rPr>
          <w:rFonts w:cs="Times New Roman"/>
          <w:sz w:val="28"/>
          <w:szCs w:val="28"/>
        </w:rPr>
        <w:lastRenderedPageBreak/>
        <w:t xml:space="preserve">Приоритетным для Палаты оставался вопрос </w:t>
      </w:r>
      <w:r w:rsidR="00563C1A">
        <w:rPr>
          <w:rFonts w:cs="Times New Roman"/>
          <w:sz w:val="28"/>
          <w:szCs w:val="28"/>
        </w:rPr>
        <w:t xml:space="preserve">содействия </w:t>
      </w:r>
      <w:r w:rsidRPr="0086446C">
        <w:rPr>
          <w:rFonts w:cs="Times New Roman"/>
          <w:sz w:val="28"/>
          <w:szCs w:val="28"/>
        </w:rPr>
        <w:t>формировани</w:t>
      </w:r>
      <w:r w:rsidR="00563C1A">
        <w:rPr>
          <w:rFonts w:cs="Times New Roman"/>
          <w:sz w:val="28"/>
          <w:szCs w:val="28"/>
        </w:rPr>
        <w:t>ю</w:t>
      </w:r>
      <w:r w:rsidRPr="0086446C">
        <w:rPr>
          <w:rFonts w:cs="Times New Roman"/>
          <w:sz w:val="28"/>
          <w:szCs w:val="28"/>
        </w:rPr>
        <w:t xml:space="preserve"> конкурентоспособной инновационной экономики республики. В этом контексте были подготовлены предложения к проекту законов Республики Татарстан «О внесении изменений в Закон Республики Татарстан «Об утверждении Программы социально-экономического развития Республики Татарстан на 2011-2015 годы», «Об инвестиционной деятельности в Республики Татарстан», проекту федерального Закона «О федеральной контрактной системе в сфере закупок товаров, работ и услуг». </w:t>
      </w:r>
    </w:p>
    <w:p w:rsidR="0086446C" w:rsidRPr="0086446C" w:rsidRDefault="0086446C" w:rsidP="0086446C">
      <w:pPr>
        <w:pStyle w:val="1"/>
        <w:spacing w:line="100" w:lineRule="atLeast"/>
        <w:rPr>
          <w:rFonts w:cs="Times New Roman"/>
          <w:sz w:val="28"/>
          <w:szCs w:val="28"/>
        </w:rPr>
      </w:pPr>
      <w:r w:rsidRPr="0086446C">
        <w:rPr>
          <w:rFonts w:cs="Times New Roman"/>
          <w:sz w:val="28"/>
          <w:szCs w:val="28"/>
        </w:rPr>
        <w:t xml:space="preserve">В центре внимания в отчетном году были также вопросы развития малого и среднего предпринимательства: был продолжен мониторинг процессов их развития в республике, усилена координация работы с Агентством инвестиционного развития Республики Татарстан, проведено совместное выездное совещание на тему: «Муниципальные промышленные площадки как механизм для создания условий развития малого и среднего бизнеса», бизнес-практикум «Анализ существующей ситуации и прогноз развития малого и среднего бизнеса в г. Казани на примере отрасли наружной рекламы». </w:t>
      </w:r>
    </w:p>
    <w:p w:rsidR="0086446C" w:rsidRPr="0086446C" w:rsidRDefault="0086446C" w:rsidP="0086446C">
      <w:pPr>
        <w:pStyle w:val="1"/>
        <w:spacing w:line="100" w:lineRule="atLeast"/>
        <w:rPr>
          <w:rFonts w:cs="Times New Roman"/>
          <w:sz w:val="28"/>
          <w:szCs w:val="28"/>
        </w:rPr>
      </w:pPr>
      <w:r w:rsidRPr="0086446C">
        <w:rPr>
          <w:rFonts w:cs="Times New Roman"/>
          <w:sz w:val="28"/>
          <w:szCs w:val="28"/>
        </w:rPr>
        <w:t>Ряд мероприятий прошли по инициативе и с участием предпринимательского сообщества и были направлены на решение злободневных проблем отрасли. В этом контексте были также организованы и проведены круглые столы по темам: «Административные барьеры в сфере технического регулирования малого и среднего бизнеса», «Энергосбережение и энергоэффективность: совершенствование систем управления», бизнес-практикум «Безопасность бизнеса и корпоративная ответственность», семинары по повышению образовательного уровня предпринимателей в районах и городах республики.</w:t>
      </w:r>
    </w:p>
    <w:p w:rsidR="0086446C" w:rsidRPr="0086446C" w:rsidRDefault="0086446C" w:rsidP="0086446C">
      <w:pPr>
        <w:spacing w:after="0" w:line="100" w:lineRule="atLeast"/>
        <w:ind w:firstLine="709"/>
        <w:jc w:val="both"/>
        <w:rPr>
          <w:rFonts w:ascii="Times New Roman" w:hAnsi="Times New Roman" w:cs="Times New Roman"/>
          <w:sz w:val="28"/>
          <w:szCs w:val="28"/>
        </w:rPr>
      </w:pPr>
      <w:r w:rsidRPr="0086446C">
        <w:rPr>
          <w:rFonts w:ascii="Times New Roman" w:hAnsi="Times New Roman" w:cs="Times New Roman"/>
          <w:sz w:val="28"/>
          <w:szCs w:val="28"/>
        </w:rPr>
        <w:t>По инициативе Коми</w:t>
      </w:r>
      <w:r w:rsidR="000A255D">
        <w:rPr>
          <w:rFonts w:ascii="Times New Roman" w:hAnsi="Times New Roman" w:cs="Times New Roman"/>
          <w:sz w:val="28"/>
          <w:szCs w:val="28"/>
        </w:rPr>
        <w:t>ссии по экономической политике О</w:t>
      </w:r>
      <w:r w:rsidRPr="0086446C">
        <w:rPr>
          <w:rFonts w:ascii="Times New Roman" w:hAnsi="Times New Roman" w:cs="Times New Roman"/>
          <w:sz w:val="28"/>
          <w:szCs w:val="28"/>
        </w:rPr>
        <w:t>бщественной палаты с участием Государственной инспекции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 состоялись общественные слушания на тему: «Алкогольный рынок в новых условиях. Преимущества и угрозы», где участниками обсуждался вопрос о состоянии и перспективах алкогольного рынка в республике.</w:t>
      </w:r>
    </w:p>
    <w:p w:rsidR="0086446C" w:rsidRPr="0086446C" w:rsidRDefault="0086446C" w:rsidP="0086446C">
      <w:pPr>
        <w:pStyle w:val="1"/>
        <w:spacing w:line="100" w:lineRule="atLeast"/>
        <w:rPr>
          <w:rFonts w:cs="Times New Roman"/>
          <w:sz w:val="28"/>
          <w:szCs w:val="28"/>
        </w:rPr>
      </w:pPr>
      <w:r w:rsidRPr="0086446C">
        <w:rPr>
          <w:rFonts w:cs="Times New Roman"/>
          <w:sz w:val="28"/>
          <w:szCs w:val="28"/>
        </w:rPr>
        <w:t xml:space="preserve">Ряд инициатив был связан с решением проблем, связанных с вступлением России в ВТО. Эта тема обсуждалась на совместных мероприятиях с участием общественных организаций: «Деловая Россия», «ОПОРА России», Торгово-промышленной Палатой Республики Татарстан.  Были проведены круглые столы по темам: «Роль, значение и возможности развития государственно-частного партнерства в сфере обеспечения безопасности малого и среднего бизнеса», «Роль фермерских и крестьянских хозяйств в увеличении производства продукции сельского хозяйства». </w:t>
      </w:r>
    </w:p>
    <w:p w:rsidR="0086446C" w:rsidRDefault="0086446C" w:rsidP="0086446C">
      <w:pPr>
        <w:pStyle w:val="1"/>
        <w:spacing w:line="100" w:lineRule="atLeast"/>
        <w:rPr>
          <w:rFonts w:cs="Times New Roman"/>
          <w:sz w:val="28"/>
          <w:szCs w:val="28"/>
        </w:rPr>
      </w:pPr>
      <w:r w:rsidRPr="0086446C">
        <w:rPr>
          <w:rFonts w:cs="Times New Roman"/>
          <w:sz w:val="28"/>
          <w:szCs w:val="28"/>
        </w:rPr>
        <w:t xml:space="preserve">Учитывая важность подготовки квалифицированных специалистов для Татарстана в условиях ВТО, Палата провела расширенное заседание Совета  на тему «О перспективах развития профессионального образования в условиях изменяющегося рынка труда» с участием представителей начального и </w:t>
      </w:r>
      <w:r w:rsidRPr="0086446C">
        <w:rPr>
          <w:rFonts w:cs="Times New Roman"/>
          <w:sz w:val="28"/>
          <w:szCs w:val="28"/>
        </w:rPr>
        <w:lastRenderedPageBreak/>
        <w:t>среднего профессионального образования, органов власти, СМИ, научной общественности, профессионального сообщества. Совместно с Советом ректоров республики были организованы общественные слушания на тему «Рынок образовательных услуг и рынок труда: проблемы взаимодействия и приоритеты высшего образования» с анализом механизмов оценки региональных возможностей и потребности региона в выпускниках определенного профиля. По инициативе Казанского национального исследовательского университета при поддержке Общественной палаты прошла научная школа «Новые задачи инженерного образования для нефтегазохимического комплекса в условиях членства России в ВТО» с участием исследовательских университетов страны, союза ректоров России и Татарстана, национального фонда подготовки кадров и международного академического сообщества. Обсуждение было направлено на дальнейшее реформирование высшего, в том числе инженерного образования, в соответствии с новыми задачами, обусловленными вступлением России во Всемирную торговую организацию, международной интеграции российского образования и науки в глобальный рынок образования и культуры. В г.Нижнекамске обсуждалась проблема высшего образования как ресурса развития социального и человеческого капитала (на примере муниципальных районов Республики Татарстан) с участием вузовской общественности, представителей органов власти, институтов гражданского общества, бизнес сообщества. Также при поддержке Общественной палаты РТ в Елабуге  состоялся семинар «Формирование социально-профессиональных и общекультурных компетенций студентов в процессе интеграции обучения и воспитания в системе профессионального образования», круглый стол «Научно-методическое обеспечение формирования компетенций будущего специалиста профессиональной школы».</w:t>
      </w:r>
    </w:p>
    <w:p w:rsidR="0086446C" w:rsidRDefault="0086446C" w:rsidP="0086446C">
      <w:pPr>
        <w:spacing w:after="0" w:line="100" w:lineRule="atLeast"/>
        <w:ind w:firstLine="709"/>
        <w:jc w:val="both"/>
        <w:rPr>
          <w:rFonts w:ascii="Times New Roman" w:hAnsi="Times New Roman" w:cs="Times New Roman"/>
          <w:sz w:val="28"/>
          <w:szCs w:val="28"/>
        </w:rPr>
      </w:pPr>
      <w:r w:rsidRPr="0086446C">
        <w:rPr>
          <w:rFonts w:ascii="Times New Roman" w:eastAsia="Times New Roman" w:hAnsi="Times New Roman" w:cs="Times New Roman"/>
          <w:sz w:val="28"/>
          <w:szCs w:val="28"/>
        </w:rPr>
        <w:t xml:space="preserve">Рабочая группа по вопросам труда и занятости последовательно занималась проблемами </w:t>
      </w:r>
      <w:r w:rsidRPr="0086446C">
        <w:rPr>
          <w:rFonts w:ascii="Times New Roman" w:hAnsi="Times New Roman" w:cs="Times New Roman"/>
          <w:sz w:val="28"/>
          <w:szCs w:val="28"/>
        </w:rPr>
        <w:t xml:space="preserve">реализации республиканской Программы содействия занятости населения на 2011-2012 годы. В этих целях </w:t>
      </w:r>
      <w:r w:rsidRPr="0086446C">
        <w:rPr>
          <w:rFonts w:ascii="Times New Roman" w:eastAsia="Times New Roman" w:hAnsi="Times New Roman" w:cs="Times New Roman"/>
          <w:sz w:val="28"/>
          <w:szCs w:val="28"/>
        </w:rPr>
        <w:t xml:space="preserve"> была организована «горячая линия» с участием </w:t>
      </w:r>
      <w:r w:rsidRPr="0086446C">
        <w:rPr>
          <w:rFonts w:ascii="Times New Roman" w:hAnsi="Times New Roman" w:cs="Times New Roman"/>
          <w:sz w:val="28"/>
          <w:szCs w:val="28"/>
        </w:rPr>
        <w:t>специалистов министерств по делам молодежи, спорту и туризму, труда, занятости и социальной защиты республики, Федерации профсоюзов Республики Татарстан, ГУ «Республиканский центр студенческих трудовых отрядов».  Все эти мероприятия были направлены на содействие снижению уровня безработицы как одного из значимых публичных приоритетов.</w:t>
      </w:r>
    </w:p>
    <w:p w:rsidR="0086446C" w:rsidRPr="0086446C" w:rsidRDefault="0086446C" w:rsidP="0086446C">
      <w:pPr>
        <w:pStyle w:val="11"/>
        <w:ind w:firstLine="709"/>
        <w:jc w:val="both"/>
        <w:rPr>
          <w:sz w:val="28"/>
          <w:szCs w:val="28"/>
        </w:rPr>
      </w:pPr>
      <w:r w:rsidRPr="0086446C">
        <w:rPr>
          <w:sz w:val="28"/>
          <w:szCs w:val="28"/>
        </w:rPr>
        <w:t>По инициативе Регионального общественного фонда поддержки молодежных инициатив «Фактор будущего» был проведен Форум молодых предпринимателей, школьников-бизнесменов и участников студенческих бизнес-клубов, проведен Конкурс социальной рекламы на тему безопасности, «Сак булл! Будь осторожен!», детско-юношеский фестиваль по брейк-дансу «ВЫкрутАСЫ», молодежный фестиваль современных культур и спортивные мероприятия по экстремальным видам спорта.</w:t>
      </w:r>
    </w:p>
    <w:p w:rsidR="0086446C" w:rsidRPr="0086446C" w:rsidRDefault="0086446C" w:rsidP="0086446C">
      <w:pPr>
        <w:spacing w:after="0" w:line="100" w:lineRule="atLeast"/>
        <w:ind w:firstLine="709"/>
        <w:jc w:val="both"/>
        <w:rPr>
          <w:rFonts w:ascii="Times New Roman" w:hAnsi="Times New Roman" w:cs="Times New Roman"/>
          <w:sz w:val="28"/>
          <w:szCs w:val="28"/>
        </w:rPr>
      </w:pPr>
      <w:r w:rsidRPr="0086446C">
        <w:rPr>
          <w:rFonts w:ascii="Times New Roman" w:hAnsi="Times New Roman" w:cs="Times New Roman"/>
          <w:sz w:val="28"/>
          <w:szCs w:val="28"/>
        </w:rPr>
        <w:t xml:space="preserve">Также члены Палаты выступили соорганизаторами акции «АнтиСПИД» совместно с «Клиникой, дружественной к молодёжи» с участием более 1000 </w:t>
      </w:r>
      <w:r w:rsidRPr="0086446C">
        <w:rPr>
          <w:rFonts w:ascii="Times New Roman" w:hAnsi="Times New Roman" w:cs="Times New Roman"/>
          <w:sz w:val="28"/>
          <w:szCs w:val="28"/>
        </w:rPr>
        <w:lastRenderedPageBreak/>
        <w:t xml:space="preserve">студентов, в организации круглого стола «Культура спортивного болельщика» совместно с Комитетом по делам детей и молодёжи г.Казани, организации </w:t>
      </w:r>
      <w:r w:rsidRPr="0086446C">
        <w:rPr>
          <w:rFonts w:ascii="Times New Roman" w:hAnsi="Times New Roman" w:cs="Times New Roman"/>
          <w:sz w:val="28"/>
          <w:szCs w:val="28"/>
          <w:lang w:val="en-US"/>
        </w:rPr>
        <w:t>I</w:t>
      </w:r>
      <w:r w:rsidRPr="0086446C">
        <w:rPr>
          <w:rFonts w:ascii="Times New Roman" w:hAnsi="Times New Roman" w:cs="Times New Roman"/>
          <w:sz w:val="28"/>
          <w:szCs w:val="28"/>
        </w:rPr>
        <w:t xml:space="preserve"> форума болельщиков Республики Татарстан, в организации студенческого движения спортивных болельщиков с лозунгом «Мы - за современную и культурную поддержку!».</w:t>
      </w:r>
    </w:p>
    <w:p w:rsidR="0086446C" w:rsidRPr="0086446C" w:rsidRDefault="0086446C" w:rsidP="0086446C">
      <w:pPr>
        <w:spacing w:after="0" w:line="100" w:lineRule="atLeast"/>
        <w:ind w:firstLine="709"/>
        <w:jc w:val="both"/>
        <w:rPr>
          <w:rFonts w:ascii="Times New Roman" w:eastAsia="Times New Roman" w:hAnsi="Times New Roman" w:cs="Times New Roman"/>
          <w:sz w:val="28"/>
          <w:szCs w:val="28"/>
        </w:rPr>
      </w:pPr>
      <w:r w:rsidRPr="0086446C">
        <w:rPr>
          <w:rFonts w:ascii="Times New Roman" w:hAnsi="Times New Roman" w:cs="Times New Roman"/>
          <w:sz w:val="28"/>
          <w:szCs w:val="28"/>
        </w:rPr>
        <w:t xml:space="preserve">Рабочая группа по вопросам культуры и искусства традиционно содействовала проведению Республиканского молодежного фестиваля эстрадного искусства «Созвездие – Йолдызлык – 2012 год». Были проведены мероприятия, направленные на формирование у молодежи бережного отношения к историко-культурному наследию: организован </w:t>
      </w:r>
      <w:r w:rsidRPr="0086446C">
        <w:rPr>
          <w:rFonts w:ascii="Times New Roman" w:hAnsi="Times New Roman" w:cs="Times New Roman"/>
          <w:sz w:val="28"/>
          <w:szCs w:val="28"/>
          <w:lang w:val="en-US"/>
        </w:rPr>
        <w:t>VII</w:t>
      </w:r>
      <w:r w:rsidRPr="0086446C">
        <w:rPr>
          <w:rFonts w:ascii="Times New Roman" w:hAnsi="Times New Roman" w:cs="Times New Roman"/>
          <w:sz w:val="28"/>
          <w:szCs w:val="28"/>
        </w:rPr>
        <w:t xml:space="preserve"> Международный симпозиум по современной живописи «Колыбельная. Бишекжыры», посвященный Году Российской истории, Году историко-культурного наследия Республики Татарстан и 180-летию со дня рождения И.И.Шишкина.</w:t>
      </w:r>
    </w:p>
    <w:p w:rsidR="0086446C" w:rsidRPr="0086446C" w:rsidRDefault="0086446C" w:rsidP="0086446C">
      <w:pPr>
        <w:spacing w:after="0" w:line="100" w:lineRule="atLeast"/>
        <w:ind w:firstLine="709"/>
        <w:jc w:val="both"/>
        <w:rPr>
          <w:rFonts w:ascii="Times New Roman" w:hAnsi="Times New Roman" w:cs="Times New Roman"/>
          <w:bCs/>
          <w:iCs/>
          <w:sz w:val="28"/>
          <w:szCs w:val="28"/>
        </w:rPr>
      </w:pPr>
      <w:r w:rsidRPr="0086446C">
        <w:rPr>
          <w:rFonts w:ascii="Times New Roman" w:hAnsi="Times New Roman" w:cs="Times New Roman"/>
          <w:sz w:val="28"/>
          <w:szCs w:val="28"/>
        </w:rPr>
        <w:t>В 2012 году Общественная палата продолжила работу по общественному контролю за реализацией приоритетного национального проекта «Доступное и комфортное жилье гражданам России», долгосрочной целевой программы «Обеспечение жильем молодых семей в РТ на 2012-2015 годы».</w:t>
      </w:r>
    </w:p>
    <w:p w:rsidR="0086446C" w:rsidRPr="0086446C" w:rsidRDefault="0086446C" w:rsidP="0086446C">
      <w:pPr>
        <w:spacing w:after="0" w:line="100" w:lineRule="atLeast"/>
        <w:ind w:firstLine="709"/>
        <w:jc w:val="both"/>
        <w:rPr>
          <w:rFonts w:ascii="Times New Roman" w:hAnsi="Times New Roman" w:cs="Times New Roman"/>
          <w:bCs/>
          <w:iCs/>
          <w:sz w:val="28"/>
          <w:szCs w:val="28"/>
        </w:rPr>
      </w:pPr>
      <w:r w:rsidRPr="0086446C">
        <w:rPr>
          <w:rFonts w:ascii="Times New Roman" w:hAnsi="Times New Roman" w:cs="Times New Roman"/>
          <w:bCs/>
          <w:iCs/>
          <w:sz w:val="28"/>
          <w:szCs w:val="28"/>
        </w:rPr>
        <w:t>В центре внимания рабочей группы по вопросам общественного мониторинга реформ ЖКХ оставались вопросы усиления роли общественных организаций в обеспечении прозрачн</w:t>
      </w:r>
      <w:r w:rsidR="000A255D">
        <w:rPr>
          <w:rFonts w:ascii="Times New Roman" w:hAnsi="Times New Roman" w:cs="Times New Roman"/>
          <w:bCs/>
          <w:iCs/>
          <w:sz w:val="28"/>
          <w:szCs w:val="28"/>
        </w:rPr>
        <w:t>ости деятельности управляющих ко</w:t>
      </w:r>
      <w:r w:rsidRPr="0086446C">
        <w:rPr>
          <w:rFonts w:ascii="Times New Roman" w:hAnsi="Times New Roman" w:cs="Times New Roman"/>
          <w:bCs/>
          <w:iCs/>
          <w:sz w:val="28"/>
          <w:szCs w:val="28"/>
        </w:rPr>
        <w:t>мпаний, целевого использования капитала жилищного фонда. Эти вопросы обсуждались в ходе заседания Общественной палаты РТ «Тарифная политика в сфере ЖКХ в РТ», общественных слушаний «Совершенствование методики формирования тарифов в сфере ЖКХ», а также во время проведения обучающих семинаров для государственных и муниципальных служащих на базе КФ(П)У по программе «Организация общественного контроля за процессами, происходящими в жилищно-коммунальной сфере. Опыт управления жилищным фондом». Прием граждан в Общественной палате по данной теме подтвердил проблемность и остроту вопросов в сфере жилищно-коммунального хозяйства и необходимость дальнейшей целенаправленной работы по организации общественного контроля с участием населения и общественности.</w:t>
      </w:r>
    </w:p>
    <w:p w:rsidR="00563C1A" w:rsidRDefault="0086446C" w:rsidP="0086446C">
      <w:pPr>
        <w:spacing w:after="0" w:line="100" w:lineRule="atLeast"/>
        <w:ind w:firstLine="709"/>
        <w:jc w:val="both"/>
        <w:rPr>
          <w:rFonts w:ascii="Times New Roman" w:eastAsia="Calibri" w:hAnsi="Times New Roman" w:cs="Times New Roman"/>
          <w:sz w:val="28"/>
          <w:szCs w:val="28"/>
        </w:rPr>
      </w:pPr>
      <w:r w:rsidRPr="0086446C">
        <w:rPr>
          <w:rFonts w:ascii="Times New Roman" w:eastAsia="Calibri" w:hAnsi="Times New Roman" w:cs="Times New Roman"/>
          <w:sz w:val="28"/>
          <w:szCs w:val="28"/>
        </w:rPr>
        <w:t>В центре внимания палат</w:t>
      </w:r>
      <w:r w:rsidR="00563C1A">
        <w:rPr>
          <w:rFonts w:ascii="Times New Roman" w:eastAsia="Calibri" w:hAnsi="Times New Roman" w:cs="Times New Roman"/>
          <w:sz w:val="28"/>
          <w:szCs w:val="28"/>
        </w:rPr>
        <w:t xml:space="preserve">ы оставались вопросы </w:t>
      </w:r>
      <w:r w:rsidR="00563C1A" w:rsidRPr="0086446C">
        <w:rPr>
          <w:rFonts w:ascii="Times New Roman" w:eastAsia="Times New Roman" w:hAnsi="Times New Roman" w:cs="Times New Roman"/>
          <w:sz w:val="28"/>
          <w:szCs w:val="28"/>
        </w:rPr>
        <w:t>гармонизации</w:t>
      </w:r>
      <w:r w:rsidRPr="0086446C">
        <w:rPr>
          <w:rFonts w:ascii="Times New Roman" w:eastAsia="Calibri" w:hAnsi="Times New Roman" w:cs="Times New Roman"/>
          <w:sz w:val="28"/>
          <w:szCs w:val="28"/>
        </w:rPr>
        <w:t xml:space="preserve"> межнациональных отношений, </w:t>
      </w:r>
      <w:r w:rsidR="00563C1A">
        <w:rPr>
          <w:rFonts w:ascii="Times New Roman" w:eastAsia="Calibri" w:hAnsi="Times New Roman" w:cs="Times New Roman"/>
          <w:sz w:val="28"/>
          <w:szCs w:val="28"/>
        </w:rPr>
        <w:t xml:space="preserve">сохранения межконфессиональной стабильности, </w:t>
      </w:r>
      <w:r w:rsidRPr="0086446C">
        <w:rPr>
          <w:rFonts w:ascii="Times New Roman" w:eastAsia="Times New Roman" w:hAnsi="Times New Roman" w:cs="Times New Roman"/>
          <w:sz w:val="28"/>
          <w:szCs w:val="28"/>
        </w:rPr>
        <w:t>противодействия экстремизму,</w:t>
      </w:r>
      <w:r w:rsidR="00D75C3D">
        <w:rPr>
          <w:rFonts w:ascii="Times New Roman" w:eastAsia="Times New Roman" w:hAnsi="Times New Roman" w:cs="Times New Roman"/>
          <w:sz w:val="28"/>
          <w:szCs w:val="28"/>
        </w:rPr>
        <w:t xml:space="preserve"> </w:t>
      </w:r>
      <w:r w:rsidRPr="0086446C">
        <w:rPr>
          <w:rFonts w:ascii="Times New Roman" w:eastAsia="Times New Roman" w:hAnsi="Times New Roman" w:cs="Times New Roman"/>
          <w:color w:val="000000"/>
          <w:sz w:val="28"/>
          <w:szCs w:val="28"/>
        </w:rPr>
        <w:t>духовно-нравственного воспитания молодежи</w:t>
      </w:r>
      <w:r w:rsidRPr="0086446C">
        <w:rPr>
          <w:rFonts w:ascii="Times New Roman" w:eastAsia="Calibri" w:hAnsi="Times New Roman" w:cs="Times New Roman"/>
          <w:sz w:val="28"/>
          <w:szCs w:val="28"/>
        </w:rPr>
        <w:t xml:space="preserve">. </w:t>
      </w:r>
    </w:p>
    <w:p w:rsidR="0086446C" w:rsidRPr="0086446C" w:rsidRDefault="0086446C" w:rsidP="0086446C">
      <w:pPr>
        <w:spacing w:after="0" w:line="100" w:lineRule="atLeast"/>
        <w:ind w:firstLine="709"/>
        <w:jc w:val="both"/>
        <w:rPr>
          <w:rFonts w:ascii="Times New Roman" w:eastAsia="Calibri" w:hAnsi="Times New Roman" w:cs="Times New Roman"/>
          <w:sz w:val="28"/>
          <w:szCs w:val="28"/>
        </w:rPr>
      </w:pPr>
      <w:r w:rsidRPr="0086446C">
        <w:rPr>
          <w:rFonts w:ascii="Times New Roman" w:eastAsia="Calibri" w:hAnsi="Times New Roman" w:cs="Times New Roman"/>
          <w:sz w:val="28"/>
          <w:szCs w:val="28"/>
        </w:rPr>
        <w:t xml:space="preserve">Состоялось </w:t>
      </w:r>
      <w:r w:rsidRPr="00C811DD">
        <w:rPr>
          <w:rFonts w:ascii="Times New Roman" w:eastAsia="Calibri" w:hAnsi="Times New Roman" w:cs="Times New Roman"/>
          <w:sz w:val="28"/>
          <w:szCs w:val="28"/>
        </w:rPr>
        <w:t>обсуждение проекта Стратегии государственной национальной политики Российской Федерации</w:t>
      </w:r>
      <w:r w:rsidRPr="0086446C">
        <w:rPr>
          <w:rFonts w:ascii="Times New Roman" w:eastAsia="Calibri" w:hAnsi="Times New Roman" w:cs="Times New Roman"/>
          <w:sz w:val="28"/>
          <w:szCs w:val="28"/>
        </w:rPr>
        <w:t xml:space="preserve"> с участием членов Общественной палаты, представителей национально-культурных автономий, научного сообщества, религиозных конфессий, органов государственной и муниципальной власти, по итогам которого были разработаны рекомендации, направленные в Общественную палату Российской Федерации. </w:t>
      </w:r>
    </w:p>
    <w:p w:rsidR="0086446C" w:rsidRPr="0086446C" w:rsidRDefault="0086446C" w:rsidP="0086446C">
      <w:pPr>
        <w:spacing w:after="0" w:line="100" w:lineRule="atLeast"/>
        <w:ind w:firstLine="709"/>
        <w:jc w:val="both"/>
        <w:rPr>
          <w:rFonts w:ascii="Times New Roman" w:hAnsi="Times New Roman" w:cs="Times New Roman"/>
          <w:bCs/>
          <w:iCs/>
          <w:sz w:val="28"/>
          <w:szCs w:val="28"/>
        </w:rPr>
      </w:pPr>
      <w:r w:rsidRPr="0086446C">
        <w:rPr>
          <w:rFonts w:ascii="Times New Roman" w:eastAsia="Calibri" w:hAnsi="Times New Roman" w:cs="Times New Roman"/>
          <w:sz w:val="28"/>
          <w:szCs w:val="28"/>
        </w:rPr>
        <w:t xml:space="preserve">В соответствии с </w:t>
      </w:r>
      <w:r w:rsidRPr="0086446C">
        <w:rPr>
          <w:rFonts w:ascii="Times New Roman" w:hAnsi="Times New Roman" w:cs="Times New Roman"/>
          <w:sz w:val="28"/>
          <w:szCs w:val="28"/>
        </w:rPr>
        <w:t xml:space="preserve">Комплексным планом действий по гармонизации межэтнических отношений в Республике Татарстан на 2012 год Общественная </w:t>
      </w:r>
      <w:r w:rsidRPr="0086446C">
        <w:rPr>
          <w:rFonts w:ascii="Times New Roman" w:hAnsi="Times New Roman" w:cs="Times New Roman"/>
          <w:sz w:val="28"/>
          <w:szCs w:val="28"/>
        </w:rPr>
        <w:lastRenderedPageBreak/>
        <w:t>палата при поддержке Республиканского агентства массовых коммуникаций «Татмедиа» и с участием Ассамблеи народов Татарстана организовала серию выездных семинаров по теме «Информационно-пропагандистское противодействие экстремизму: толерантность и проблемы межнациональных и межконфессиональных отношений в освещении СМИ», «СМИ, как средство борьбы с экстремизмом и терроризмом: специфика организации информационного противодействия организациям деструктивного и экстремистского толка». Проблемам духовных основ общества, взаимодействия ценностей традиционных религий и классических форм светской культуры была посвящена  научно-практическая  конференция в г. Нижнекамске.</w:t>
      </w:r>
    </w:p>
    <w:p w:rsidR="0086446C" w:rsidRPr="0086446C" w:rsidRDefault="0086446C" w:rsidP="0086446C">
      <w:pPr>
        <w:tabs>
          <w:tab w:val="left" w:pos="567"/>
        </w:tabs>
        <w:spacing w:after="0" w:line="100" w:lineRule="atLeast"/>
        <w:ind w:firstLine="709"/>
        <w:jc w:val="both"/>
        <w:rPr>
          <w:rFonts w:ascii="Times New Roman" w:hAnsi="Times New Roman" w:cs="Times New Roman"/>
          <w:bCs/>
          <w:iCs/>
          <w:color w:val="000000"/>
          <w:sz w:val="28"/>
          <w:szCs w:val="28"/>
        </w:rPr>
      </w:pPr>
      <w:r w:rsidRPr="0086446C">
        <w:rPr>
          <w:rFonts w:ascii="Times New Roman" w:hAnsi="Times New Roman" w:cs="Times New Roman"/>
          <w:bCs/>
          <w:iCs/>
          <w:sz w:val="28"/>
          <w:szCs w:val="28"/>
        </w:rPr>
        <w:t xml:space="preserve">Общественной палатой при поддержке Нижнекамского филиала Института экономики, управления и права были проведены общественные слушания на тему «Экстремизм и терроризм как угроза развития институтов гражданского общества» с участием общественных советов муниципальных образований, представителями некоммерческих организаций. </w:t>
      </w:r>
      <w:r w:rsidRPr="0086446C">
        <w:rPr>
          <w:rFonts w:ascii="Times New Roman" w:hAnsi="Times New Roman" w:cs="Times New Roman"/>
          <w:bCs/>
          <w:iCs/>
          <w:color w:val="000000"/>
          <w:sz w:val="28"/>
          <w:szCs w:val="28"/>
        </w:rPr>
        <w:t>Был проведен теоретико-методологический семинар на тему «Духовное богатство российской цивилизации».</w:t>
      </w:r>
    </w:p>
    <w:p w:rsidR="0086446C" w:rsidRPr="0086446C" w:rsidRDefault="0086446C" w:rsidP="0086446C">
      <w:pPr>
        <w:tabs>
          <w:tab w:val="left" w:pos="567"/>
        </w:tabs>
        <w:spacing w:after="0" w:line="100" w:lineRule="atLeast"/>
        <w:ind w:firstLine="709"/>
        <w:jc w:val="both"/>
        <w:rPr>
          <w:rFonts w:ascii="Times New Roman" w:hAnsi="Times New Roman" w:cs="Times New Roman"/>
          <w:bCs/>
          <w:iCs/>
          <w:sz w:val="28"/>
          <w:szCs w:val="28"/>
        </w:rPr>
      </w:pPr>
      <w:r w:rsidRPr="0086446C">
        <w:rPr>
          <w:rFonts w:ascii="Times New Roman" w:hAnsi="Times New Roman" w:cs="Times New Roman"/>
          <w:bCs/>
          <w:iCs/>
          <w:color w:val="000000"/>
          <w:sz w:val="28"/>
          <w:szCs w:val="28"/>
        </w:rPr>
        <w:t>В текущем году Общественная палата совместно с АНО «Казанский межрегиональный центр экспертиз» в рамках реализации Республиканской целевой программы по профилактике терроризма и экстремизма на 2012-2014</w:t>
      </w:r>
      <w:r w:rsidR="000A255D">
        <w:rPr>
          <w:rFonts w:ascii="Times New Roman" w:hAnsi="Times New Roman" w:cs="Times New Roman"/>
          <w:bCs/>
          <w:iCs/>
          <w:color w:val="000000"/>
          <w:sz w:val="28"/>
          <w:szCs w:val="28"/>
        </w:rPr>
        <w:t xml:space="preserve"> </w:t>
      </w:r>
      <w:r w:rsidRPr="0086446C">
        <w:rPr>
          <w:rFonts w:ascii="Times New Roman" w:hAnsi="Times New Roman" w:cs="Times New Roman"/>
          <w:bCs/>
          <w:iCs/>
          <w:color w:val="000000"/>
          <w:sz w:val="28"/>
          <w:szCs w:val="28"/>
        </w:rPr>
        <w:t xml:space="preserve">гг. </w:t>
      </w:r>
      <w:r w:rsidRPr="0086446C">
        <w:rPr>
          <w:rFonts w:ascii="Times New Roman" w:eastAsia="Calibri" w:hAnsi="Times New Roman" w:cs="Times New Roman"/>
          <w:bCs/>
          <w:iCs/>
          <w:color w:val="000000"/>
          <w:sz w:val="28"/>
          <w:szCs w:val="28"/>
        </w:rPr>
        <w:t xml:space="preserve">организовала </w:t>
      </w:r>
      <w:r w:rsidRPr="00C811DD">
        <w:rPr>
          <w:rFonts w:ascii="Times New Roman" w:eastAsia="Calibri" w:hAnsi="Times New Roman" w:cs="Times New Roman"/>
          <w:bCs/>
          <w:iCs/>
          <w:color w:val="000000"/>
          <w:sz w:val="28"/>
          <w:szCs w:val="28"/>
        </w:rPr>
        <w:t>мониторинг религиозно-политической обстановки в Татарстане</w:t>
      </w:r>
      <w:r w:rsidRPr="0086446C">
        <w:rPr>
          <w:rFonts w:ascii="Times New Roman" w:eastAsia="Calibri" w:hAnsi="Times New Roman" w:cs="Times New Roman"/>
          <w:bCs/>
          <w:iCs/>
          <w:color w:val="000000"/>
          <w:sz w:val="28"/>
          <w:szCs w:val="28"/>
        </w:rPr>
        <w:t>, а также мониторинг психологической безопасности образовательной среды в общеобразовательных учреждениях, результаты которых были представлены на расширенном заседании Совета Общественной палаты РТ.</w:t>
      </w:r>
    </w:p>
    <w:p w:rsidR="0086446C" w:rsidRPr="00C811DD" w:rsidRDefault="0086446C" w:rsidP="0086446C">
      <w:pPr>
        <w:widowControl w:val="0"/>
        <w:spacing w:after="0" w:line="100" w:lineRule="atLeast"/>
        <w:ind w:firstLine="709"/>
        <w:jc w:val="both"/>
        <w:rPr>
          <w:rFonts w:ascii="Times New Roman" w:hAnsi="Times New Roman" w:cs="Times New Roman"/>
          <w:sz w:val="28"/>
          <w:szCs w:val="28"/>
        </w:rPr>
      </w:pPr>
      <w:r w:rsidRPr="0086446C">
        <w:rPr>
          <w:rFonts w:ascii="Times New Roman" w:hAnsi="Times New Roman" w:cs="Times New Roman"/>
          <w:sz w:val="28"/>
          <w:szCs w:val="28"/>
        </w:rPr>
        <w:t>В отчетн</w:t>
      </w:r>
      <w:r w:rsidR="00E14B21">
        <w:rPr>
          <w:rFonts w:ascii="Times New Roman" w:hAnsi="Times New Roman" w:cs="Times New Roman"/>
          <w:sz w:val="28"/>
          <w:szCs w:val="28"/>
        </w:rPr>
        <w:t>ый</w:t>
      </w:r>
      <w:r w:rsidRPr="0086446C">
        <w:rPr>
          <w:rFonts w:ascii="Times New Roman" w:hAnsi="Times New Roman" w:cs="Times New Roman"/>
          <w:sz w:val="28"/>
          <w:szCs w:val="28"/>
        </w:rPr>
        <w:t xml:space="preserve"> период Общественная палата продолжила общественный контроль за реализацией прав ветеранов Великой Отечественной войны на улучшение жилищных условий, участвовала в подготовке и проведении расширенного выездного заседания Президиума Республиканского Совета Общественной организации ветеранов (пенсионеров) с повесткой дня: «О состоянии медицинского обслуживания и лекарственного обеспечения пожилых людей в сельских районах и малых городах» на опыте работы Зеленодольского муниципального образования. Учитывая значимость проблемы, Комиссией по вопросам социальной политики была организована </w:t>
      </w:r>
      <w:r w:rsidRPr="00C811DD">
        <w:rPr>
          <w:rFonts w:ascii="Times New Roman" w:hAnsi="Times New Roman" w:cs="Times New Roman"/>
          <w:sz w:val="28"/>
          <w:szCs w:val="28"/>
        </w:rPr>
        <w:t>«горячая линия» по проблемам лекарственного обеспечения.</w:t>
      </w:r>
    </w:p>
    <w:p w:rsidR="0086446C" w:rsidRPr="0086446C" w:rsidRDefault="0086446C" w:rsidP="0086446C">
      <w:pPr>
        <w:widowControl w:val="0"/>
        <w:spacing w:after="0" w:line="100" w:lineRule="atLeast"/>
        <w:ind w:firstLine="709"/>
        <w:jc w:val="both"/>
        <w:rPr>
          <w:rFonts w:ascii="Times New Roman" w:eastAsia="Times New Roman" w:hAnsi="Times New Roman" w:cs="Times New Roman"/>
          <w:color w:val="000000"/>
          <w:sz w:val="28"/>
          <w:szCs w:val="28"/>
        </w:rPr>
      </w:pPr>
      <w:r w:rsidRPr="0086446C">
        <w:rPr>
          <w:rFonts w:ascii="Times New Roman" w:hAnsi="Times New Roman" w:cs="Times New Roman"/>
          <w:sz w:val="28"/>
          <w:szCs w:val="28"/>
        </w:rPr>
        <w:t xml:space="preserve">Приоритетными для Палаты оставались вопросы качества жизни граждан республики, вопросы их социальной поддержки, формирования инфраструктуры их жизнедеятельности. В этом направлении проводился мониторинг хода реализации долгосрочной целевой программы «Повышение качества жизни граждан пожилого возраста на 2011-2013 годы», итоги которого обсуждались в формате выездного заседания в Верхнеуслонском доме-интернате для престарелых и инвалидов с участием директоров стационарных учреждений социального обслуживания, представителей министерств и ведомств, участвующих в данной Программе. Предложения Палаты вошли в новую редакцию Программы, в результате были организованы комплексные </w:t>
      </w:r>
      <w:r w:rsidRPr="0086446C">
        <w:rPr>
          <w:rFonts w:ascii="Times New Roman" w:hAnsi="Times New Roman" w:cs="Times New Roman"/>
          <w:sz w:val="28"/>
          <w:szCs w:val="28"/>
        </w:rPr>
        <w:lastRenderedPageBreak/>
        <w:t>медицинские осмотры людей пожилого возраста в отдаленных поселках г. Казани, сельских поселениях, при медицинских учреждениях  организованы школы здоровья.  В рамках выполнения данной программы совместно с Министерством труда, занятости и социальной защиты РТ в Набережночелнинском муниципальном районе состоялся республиканский круглый стол: «Опыт внедрения передовых инновационных технологий в сфере социального обслуживания граждан пожилого возраста и инвалидов: пути реализации».</w:t>
      </w:r>
    </w:p>
    <w:p w:rsidR="0086446C" w:rsidRPr="0086446C" w:rsidRDefault="0086446C" w:rsidP="0086446C">
      <w:pPr>
        <w:widowControl w:val="0"/>
        <w:spacing w:after="0" w:line="100" w:lineRule="atLeast"/>
        <w:ind w:firstLine="709"/>
        <w:jc w:val="both"/>
        <w:rPr>
          <w:rFonts w:ascii="Times New Roman" w:eastAsia="Times New Roman" w:hAnsi="Times New Roman" w:cs="Times New Roman"/>
          <w:sz w:val="28"/>
          <w:szCs w:val="28"/>
        </w:rPr>
      </w:pPr>
      <w:r w:rsidRPr="0086446C">
        <w:rPr>
          <w:rFonts w:ascii="Times New Roman" w:eastAsia="Times New Roman" w:hAnsi="Times New Roman" w:cs="Times New Roman"/>
          <w:color w:val="000000"/>
          <w:sz w:val="28"/>
          <w:szCs w:val="28"/>
        </w:rPr>
        <w:t xml:space="preserve">При поддержке Общественной палаты Республики Татарстан продолжал развиваться проект </w:t>
      </w:r>
      <w:r w:rsidRPr="0086446C">
        <w:rPr>
          <w:rFonts w:ascii="Times New Roman" w:hAnsi="Times New Roman" w:cs="Times New Roman"/>
          <w:sz w:val="28"/>
          <w:szCs w:val="28"/>
        </w:rPr>
        <w:t>«Университет третьего возраста»</w:t>
      </w:r>
      <w:r w:rsidRPr="0086446C">
        <w:rPr>
          <w:rFonts w:ascii="Times New Roman" w:eastAsia="Times New Roman" w:hAnsi="Times New Roman" w:cs="Times New Roman"/>
          <w:color w:val="000000"/>
          <w:sz w:val="28"/>
          <w:szCs w:val="28"/>
        </w:rPr>
        <w:t xml:space="preserve">, созданный </w:t>
      </w:r>
      <w:r w:rsidRPr="0086446C">
        <w:rPr>
          <w:rFonts w:ascii="Times New Roman" w:hAnsi="Times New Roman" w:cs="Times New Roman"/>
          <w:sz w:val="28"/>
          <w:szCs w:val="28"/>
        </w:rPr>
        <w:t xml:space="preserve">Региональным Отделением Общероссийской общественной организации «Союз пенсионеров России». </w:t>
      </w:r>
    </w:p>
    <w:p w:rsidR="0086446C" w:rsidRPr="0086446C" w:rsidRDefault="0086446C" w:rsidP="0086446C">
      <w:pPr>
        <w:spacing w:after="0" w:line="100" w:lineRule="atLeast"/>
        <w:ind w:firstLine="709"/>
        <w:jc w:val="both"/>
        <w:rPr>
          <w:rFonts w:ascii="Times New Roman" w:hAnsi="Times New Roman" w:cs="Times New Roman"/>
          <w:bCs/>
          <w:iCs/>
          <w:sz w:val="28"/>
          <w:szCs w:val="28"/>
        </w:rPr>
      </w:pPr>
      <w:r w:rsidRPr="0086446C">
        <w:rPr>
          <w:rFonts w:ascii="Times New Roman" w:eastAsia="Times New Roman" w:hAnsi="Times New Roman" w:cs="Times New Roman"/>
          <w:sz w:val="28"/>
          <w:szCs w:val="28"/>
        </w:rPr>
        <w:t>Объектом анализа также стала деятельность Центров здоровья в Казани. В 2012 г. было проведено анкетирование в отделениях социальной защиты Вахитовского и Советского районов города, в городских поликлиниках, в высших учебных заведениях, в культурных центрах Казани, а также опрос прохожих на улицах города. Анализ результатов анкетирования показал (в опросе приняли участие 400 респондентов в возрасте от 10 до 75 лет), что население в целом положительно оценивает работу Центров здоровья, но недостаточно информировано об их деятельности. Результаты анкетирования были направлены в Министерство здравоохранения РТ.</w:t>
      </w:r>
    </w:p>
    <w:p w:rsidR="0086446C" w:rsidRDefault="0086446C" w:rsidP="0086446C">
      <w:pPr>
        <w:spacing w:after="0" w:line="100" w:lineRule="atLeast"/>
        <w:ind w:firstLine="709"/>
        <w:jc w:val="both"/>
        <w:rPr>
          <w:rFonts w:ascii="Times New Roman" w:eastAsia="Calibri" w:hAnsi="Times New Roman" w:cs="Times New Roman"/>
          <w:bCs/>
          <w:iCs/>
          <w:sz w:val="28"/>
          <w:szCs w:val="28"/>
        </w:rPr>
      </w:pPr>
      <w:r w:rsidRPr="0086446C">
        <w:rPr>
          <w:rFonts w:ascii="Times New Roman" w:hAnsi="Times New Roman" w:cs="Times New Roman"/>
          <w:bCs/>
          <w:iCs/>
          <w:sz w:val="28"/>
          <w:szCs w:val="28"/>
        </w:rPr>
        <w:t>Общественная палата в текущем году сосредоточила внимание на реализации Долгосрочной целевой программы Республики Татарстан «Доступная среда» на 2011-2015 годы. В этих целях была организована «горячая линия», проведено выездное заседание Палаты по теме «Республиканская  программа «Доступная среда». Достижения, проблемы» в г.Нижнекамске с участием представителей органов власти и местного самоуправления, общественных советов муниципальных образований, коммерческих учреждений, оказывающих услуги населению, общественных организаций инвалидов. Итогом заседания стали рекомендации, основным тезисом которых стало то, что в</w:t>
      </w:r>
      <w:r w:rsidRPr="0086446C">
        <w:rPr>
          <w:rFonts w:ascii="Times New Roman" w:eastAsia="Calibri" w:hAnsi="Times New Roman" w:cs="Times New Roman"/>
          <w:bCs/>
          <w:iCs/>
          <w:sz w:val="28"/>
          <w:szCs w:val="28"/>
        </w:rPr>
        <w:t>опросы создания комфортной среды жизнедеятельности для лиц с ограниченными возможностями остаются актуальными и требуют дальнейшей целенаправленной работы, как со стороны органов государственной власти, так и органов местного самоуправления Республики Татарстан, а также со стороны общественных, некоммерческих организаций, работающих с данной категорией людей, и самих граждан.</w:t>
      </w:r>
    </w:p>
    <w:p w:rsidR="0086446C" w:rsidRDefault="0086446C" w:rsidP="0086446C">
      <w:pPr>
        <w:pStyle w:val="10"/>
        <w:spacing w:line="100" w:lineRule="atLeast"/>
        <w:ind w:left="0" w:firstLine="709"/>
        <w:jc w:val="both"/>
        <w:rPr>
          <w:rFonts w:ascii="Times New Roman" w:eastAsia="Calibri" w:hAnsi="Times New Roman"/>
          <w:bCs/>
          <w:iCs/>
          <w:sz w:val="28"/>
          <w:szCs w:val="28"/>
        </w:rPr>
      </w:pPr>
      <w:r w:rsidRPr="0086446C">
        <w:rPr>
          <w:rFonts w:ascii="Times New Roman" w:eastAsia="Calibri" w:hAnsi="Times New Roman"/>
          <w:bCs/>
          <w:iCs/>
          <w:sz w:val="28"/>
          <w:szCs w:val="28"/>
        </w:rPr>
        <w:t xml:space="preserve">Общественная палата с участием Координационного совета по вопросам поддержки семьи и детства при Общественной Палате Республики Татарстан провела экспертизу и внесла ряд рекомендаций в основные положения «Национальной стратегии действий в интересах детей на 2012-2017 годы», а также в нормативно-правовые документы, касающиеся обеспечения жильем многодетных семей, нуждающихся в улучшении жилищных условий, детей-сирот и детей, оставшихся без попечения родителей. Особое внимание было уделено разработке и </w:t>
      </w:r>
      <w:r w:rsidRPr="0086446C">
        <w:rPr>
          <w:rFonts w:ascii="Times New Roman" w:eastAsia="Calibri" w:hAnsi="Times New Roman"/>
          <w:bCs/>
          <w:iCs/>
          <w:color w:val="000000"/>
          <w:sz w:val="28"/>
          <w:szCs w:val="28"/>
        </w:rPr>
        <w:t xml:space="preserve">внесению предложений о принятии мер по защите подрастающего поколения от негативного влияния телевидения, а также </w:t>
      </w:r>
      <w:r w:rsidRPr="0086446C">
        <w:rPr>
          <w:rFonts w:ascii="Times New Roman" w:eastAsia="Calibri" w:hAnsi="Times New Roman"/>
          <w:bCs/>
          <w:iCs/>
          <w:color w:val="000000"/>
          <w:sz w:val="28"/>
          <w:szCs w:val="28"/>
        </w:rPr>
        <w:lastRenderedPageBreak/>
        <w:t xml:space="preserve">необходимости пропаганды традиционных семейных ценностей средствами массовой информации. </w:t>
      </w:r>
      <w:r w:rsidRPr="0086446C">
        <w:rPr>
          <w:rFonts w:ascii="Times New Roman" w:eastAsia="Calibri" w:hAnsi="Times New Roman"/>
          <w:bCs/>
          <w:iCs/>
          <w:sz w:val="28"/>
          <w:szCs w:val="28"/>
        </w:rPr>
        <w:t>В данном контексте по инициативе рабочей группы по образованию и науке была организована Международная научно-практическая конференция «Профессиональные особенности социальной работы с детьми и молодежью: вопросы теории и инновационной практики» с участием Академии социального образования и университетом прикладных наук (г. Людвигсхафен, Германия).</w:t>
      </w:r>
    </w:p>
    <w:p w:rsidR="0086446C" w:rsidRPr="0086446C" w:rsidRDefault="0086446C" w:rsidP="0086446C">
      <w:pPr>
        <w:spacing w:after="0" w:line="100" w:lineRule="atLeast"/>
        <w:ind w:firstLine="709"/>
        <w:jc w:val="both"/>
        <w:rPr>
          <w:rFonts w:ascii="Times New Roman" w:hAnsi="Times New Roman" w:cs="Times New Roman"/>
          <w:color w:val="000000"/>
          <w:sz w:val="28"/>
          <w:szCs w:val="28"/>
        </w:rPr>
      </w:pPr>
      <w:r w:rsidRPr="0086446C">
        <w:rPr>
          <w:rFonts w:ascii="Times New Roman" w:hAnsi="Times New Roman" w:cs="Times New Roman"/>
          <w:sz w:val="28"/>
          <w:szCs w:val="28"/>
        </w:rPr>
        <w:t>Комиссия по вопросам социальной политик</w:t>
      </w:r>
      <w:r w:rsidR="000A255D">
        <w:rPr>
          <w:rFonts w:ascii="Times New Roman" w:hAnsi="Times New Roman" w:cs="Times New Roman"/>
          <w:sz w:val="28"/>
          <w:szCs w:val="28"/>
        </w:rPr>
        <w:t>и Общественной палаты продолжила</w:t>
      </w:r>
      <w:r w:rsidRPr="0086446C">
        <w:rPr>
          <w:rFonts w:ascii="Times New Roman" w:hAnsi="Times New Roman" w:cs="Times New Roman"/>
          <w:sz w:val="28"/>
          <w:szCs w:val="28"/>
        </w:rPr>
        <w:t xml:space="preserve"> работу в направлении содействия реализации семейной политики в Республики Татарстан, сосредоточив внимание на выработке консолидированного мнения некоммерческих организаций по данному вопросу, организации информационно-методической помощи некоммерческим организациям, работающим в данном направлении.</w:t>
      </w:r>
    </w:p>
    <w:p w:rsidR="0086446C" w:rsidRPr="0086446C" w:rsidRDefault="0086446C" w:rsidP="0086446C">
      <w:pPr>
        <w:widowControl w:val="0"/>
        <w:spacing w:after="0" w:line="100" w:lineRule="atLeast"/>
        <w:ind w:firstLine="709"/>
        <w:jc w:val="both"/>
        <w:rPr>
          <w:rFonts w:ascii="Times New Roman" w:hAnsi="Times New Roman" w:cs="Times New Roman"/>
          <w:bCs/>
          <w:iCs/>
          <w:sz w:val="28"/>
          <w:szCs w:val="28"/>
        </w:rPr>
      </w:pPr>
      <w:r w:rsidRPr="0086446C">
        <w:rPr>
          <w:rFonts w:ascii="Times New Roman" w:hAnsi="Times New Roman" w:cs="Times New Roman"/>
          <w:color w:val="000000"/>
          <w:sz w:val="28"/>
          <w:szCs w:val="28"/>
        </w:rPr>
        <w:t xml:space="preserve">Был проведен </w:t>
      </w:r>
      <w:r w:rsidRPr="0086446C">
        <w:rPr>
          <w:rFonts w:ascii="Times New Roman" w:hAnsi="Times New Roman" w:cs="Times New Roman"/>
          <w:bCs/>
          <w:iCs/>
          <w:sz w:val="28"/>
          <w:szCs w:val="28"/>
        </w:rPr>
        <w:t xml:space="preserve">Форум некоммерческих организаций Приволжского федерального округа с участием 100 представителей некоммерческих организаций республики и Приволжского федерального округа, в том числе Нижегородской Ассоциации неправительственных некоммерческих организаций «Служение», при поддержке Института семьи и демографии АН РТ по теме «Семья </w:t>
      </w:r>
      <w:r w:rsidR="000A255D">
        <w:rPr>
          <w:rFonts w:ascii="Times New Roman" w:hAnsi="Times New Roman" w:cs="Times New Roman"/>
          <w:bCs/>
          <w:iCs/>
          <w:sz w:val="28"/>
          <w:szCs w:val="28"/>
        </w:rPr>
        <w:t>и общество: грани взаимодействия</w:t>
      </w:r>
      <w:r w:rsidRPr="0086446C">
        <w:rPr>
          <w:rFonts w:ascii="Times New Roman" w:hAnsi="Times New Roman" w:cs="Times New Roman"/>
          <w:bCs/>
          <w:iCs/>
          <w:sz w:val="28"/>
          <w:szCs w:val="28"/>
        </w:rPr>
        <w:t xml:space="preserve">». </w:t>
      </w:r>
      <w:r w:rsidRPr="0086446C">
        <w:rPr>
          <w:rFonts w:ascii="Times New Roman" w:hAnsi="Times New Roman" w:cs="Times New Roman"/>
          <w:sz w:val="28"/>
          <w:szCs w:val="28"/>
        </w:rPr>
        <w:t>Состоялись рабочие встречи и круглые столы по теме «Эффективные практики работы с семьей, оказавшейся в тяжелой жизненной ситуации»¸ «Здоровье семьи – здоровье общества», «Молодая семья – как объект повышенного внимания общества: создание, сохранение, укрепление» и «Кризис семьи в современном обществе» с участием представителей общественности, научного сообщества, студентов вузов и молодежи.</w:t>
      </w:r>
      <w:r w:rsidR="00D75C3D">
        <w:rPr>
          <w:rFonts w:ascii="Times New Roman" w:hAnsi="Times New Roman" w:cs="Times New Roman"/>
          <w:sz w:val="28"/>
          <w:szCs w:val="28"/>
        </w:rPr>
        <w:t xml:space="preserve"> </w:t>
      </w:r>
      <w:r w:rsidRPr="0086446C">
        <w:rPr>
          <w:rFonts w:ascii="Times New Roman" w:hAnsi="Times New Roman" w:cs="Times New Roman"/>
          <w:bCs/>
          <w:iCs/>
          <w:sz w:val="28"/>
          <w:szCs w:val="28"/>
        </w:rPr>
        <w:t>При поддержке Администрации Ново-Савиновского района была организована Акция «Ее величество – Семья», направленная на пропаганду ценностей семьи.</w:t>
      </w:r>
    </w:p>
    <w:p w:rsidR="0086446C" w:rsidRPr="0086446C" w:rsidRDefault="0086446C" w:rsidP="0086446C">
      <w:pPr>
        <w:pStyle w:val="1"/>
        <w:spacing w:line="100" w:lineRule="atLeast"/>
        <w:rPr>
          <w:rFonts w:cs="Times New Roman"/>
          <w:bCs/>
          <w:iCs/>
          <w:sz w:val="28"/>
          <w:szCs w:val="28"/>
        </w:rPr>
      </w:pPr>
      <w:r w:rsidRPr="0086446C">
        <w:rPr>
          <w:rFonts w:cs="Times New Roman"/>
          <w:bCs/>
          <w:iCs/>
          <w:sz w:val="28"/>
          <w:szCs w:val="28"/>
        </w:rPr>
        <w:t>При поддержке Палаты Казанским государственным университетом культуры и искусств была организована Всероссийская научно-практическая конференция по теме «Проблемы брака и супружества в полиэтническом обществе: теоретико–эмпирический анализ», инициированная Татарстанским региональным отделением Национального общественного комитета «Российская семья».</w:t>
      </w:r>
    </w:p>
    <w:p w:rsidR="0086446C" w:rsidRPr="0086446C" w:rsidRDefault="0086446C" w:rsidP="0086446C">
      <w:pPr>
        <w:widowControl w:val="0"/>
        <w:spacing w:after="0" w:line="100" w:lineRule="atLeast"/>
        <w:ind w:firstLine="709"/>
        <w:jc w:val="both"/>
        <w:rPr>
          <w:rFonts w:ascii="Times New Roman" w:hAnsi="Times New Roman" w:cs="Times New Roman"/>
          <w:b/>
          <w:bCs/>
          <w:iCs/>
          <w:sz w:val="28"/>
          <w:szCs w:val="28"/>
        </w:rPr>
      </w:pPr>
      <w:r w:rsidRPr="0086446C">
        <w:rPr>
          <w:rFonts w:ascii="Times New Roman" w:hAnsi="Times New Roman" w:cs="Times New Roman"/>
          <w:bCs/>
          <w:iCs/>
          <w:sz w:val="28"/>
          <w:szCs w:val="28"/>
        </w:rPr>
        <w:t xml:space="preserve">Совместно с </w:t>
      </w:r>
      <w:r w:rsidRPr="0086446C">
        <w:rPr>
          <w:rFonts w:ascii="Times New Roman" w:eastAsia="Times New Roman" w:hAnsi="Times New Roman" w:cs="Times New Roman"/>
          <w:bCs/>
          <w:iCs/>
          <w:color w:val="000000"/>
          <w:sz w:val="28"/>
          <w:szCs w:val="28"/>
        </w:rPr>
        <w:t xml:space="preserve">НИЦ семьи и демографии Академии наук Республики Татарстан </w:t>
      </w:r>
      <w:r w:rsidRPr="0086446C">
        <w:rPr>
          <w:rFonts w:ascii="Times New Roman" w:hAnsi="Times New Roman" w:cs="Times New Roman"/>
          <w:bCs/>
          <w:iCs/>
          <w:color w:val="000000"/>
          <w:sz w:val="28"/>
          <w:szCs w:val="28"/>
        </w:rPr>
        <w:t>и Благотворительным фондом «АК БАРС СОЗИДАНИЕ» был организован</w:t>
      </w:r>
      <w:r w:rsidRPr="0086446C">
        <w:rPr>
          <w:rFonts w:ascii="Times New Roman" w:eastAsia="Times New Roman" w:hAnsi="Times New Roman" w:cs="Times New Roman"/>
          <w:bCs/>
          <w:iCs/>
          <w:color w:val="000000"/>
          <w:sz w:val="28"/>
          <w:szCs w:val="28"/>
        </w:rPr>
        <w:t xml:space="preserve"> семинар для общественных организаций, оказывающих содействие в сфере поддержки института семьи. </w:t>
      </w:r>
    </w:p>
    <w:p w:rsidR="0086446C" w:rsidRPr="0086446C" w:rsidRDefault="0086446C" w:rsidP="0086446C">
      <w:pPr>
        <w:widowControl w:val="0"/>
        <w:spacing w:after="0" w:line="100" w:lineRule="atLeast"/>
        <w:ind w:firstLine="709"/>
        <w:jc w:val="both"/>
        <w:rPr>
          <w:rFonts w:ascii="Times New Roman" w:eastAsia="Times New Roman" w:hAnsi="Times New Roman" w:cs="Times New Roman"/>
          <w:sz w:val="28"/>
          <w:szCs w:val="28"/>
        </w:rPr>
      </w:pPr>
      <w:r w:rsidRPr="0086446C">
        <w:rPr>
          <w:rFonts w:ascii="Times New Roman" w:eastAsia="Times New Roman" w:hAnsi="Times New Roman" w:cs="Times New Roman"/>
          <w:iCs/>
          <w:sz w:val="28"/>
          <w:szCs w:val="28"/>
        </w:rPr>
        <w:t xml:space="preserve">В 2012 году Палата неоднократно обращалась к обсуждению проекта федерального закона «О </w:t>
      </w:r>
      <w:r w:rsidRPr="0086446C">
        <w:rPr>
          <w:rFonts w:ascii="Times New Roman" w:hAnsi="Times New Roman" w:cs="Times New Roman"/>
          <w:iCs/>
          <w:sz w:val="28"/>
          <w:szCs w:val="28"/>
        </w:rPr>
        <w:t xml:space="preserve">защите здоровья населения от последствий потребления табака». В данном контексте при участии Коалиции «За свободный от табачного дыма Татарстан» был организован «круглый стол», по результатам которого были направлены письма поддержки данному проекту ФЗ в Правительство Российской Федерации, а также в Государственную Думу Российской Федерации. Совместно с «Антитабачной коалицией» (г.Москва) был проведен «круглый стол» на тему: «Запрет на курение в общественных </w:t>
      </w:r>
      <w:r w:rsidRPr="0086446C">
        <w:rPr>
          <w:rFonts w:ascii="Times New Roman" w:hAnsi="Times New Roman" w:cs="Times New Roman"/>
          <w:iCs/>
          <w:sz w:val="28"/>
          <w:szCs w:val="28"/>
        </w:rPr>
        <w:lastRenderedPageBreak/>
        <w:t>местах и возможности регионов», в котором приняли участие члены Совета по местному самоуправлению при председателе Совета Федерации РФ, представители Государственного совета Республики Татарстан, Управления Федеральной службы по надзору в сфере защиты прав потребителей и благополучия человека по РТ, Управления Федеральной Антимонопольной службы по РТ, республиканских министерств здравоохранения, по делам молодежи, спорту и туризму, образования и науки, юстиции, Прокуратуры РТ, Исполкома Казани, общественных организаций.</w:t>
      </w:r>
    </w:p>
    <w:p w:rsidR="00E14B21" w:rsidRDefault="0086446C" w:rsidP="0086446C">
      <w:pPr>
        <w:spacing w:after="0" w:line="100" w:lineRule="atLeast"/>
        <w:ind w:firstLine="709"/>
        <w:jc w:val="both"/>
        <w:rPr>
          <w:rFonts w:ascii="Times New Roman" w:hAnsi="Times New Roman" w:cs="Times New Roman"/>
          <w:sz w:val="28"/>
          <w:szCs w:val="28"/>
        </w:rPr>
      </w:pPr>
      <w:r w:rsidRPr="0086446C">
        <w:rPr>
          <w:rFonts w:ascii="Times New Roman" w:eastAsia="Times New Roman" w:hAnsi="Times New Roman" w:cs="Times New Roman"/>
          <w:sz w:val="28"/>
          <w:szCs w:val="28"/>
        </w:rPr>
        <w:t xml:space="preserve">Рабочая группа по вопросам здравоохранения и здорового образа жизни продолжала уделять внимание вопросам </w:t>
      </w:r>
      <w:r w:rsidRPr="0086446C">
        <w:rPr>
          <w:rFonts w:ascii="Times New Roman" w:hAnsi="Times New Roman" w:cs="Times New Roman"/>
          <w:sz w:val="28"/>
          <w:szCs w:val="28"/>
        </w:rPr>
        <w:t xml:space="preserve">сохранения здоровья граждан, вовлечения молодежи в движение за здоровый образ жизни, профилактики табакокурения, алкоголизма и наркомании. </w:t>
      </w:r>
    </w:p>
    <w:p w:rsidR="0086446C" w:rsidRPr="0086446C" w:rsidRDefault="0086446C" w:rsidP="0086446C">
      <w:pPr>
        <w:spacing w:after="0" w:line="100" w:lineRule="atLeast"/>
        <w:ind w:firstLine="709"/>
        <w:jc w:val="both"/>
        <w:rPr>
          <w:rFonts w:ascii="Times New Roman" w:eastAsia="Calibri" w:hAnsi="Times New Roman" w:cs="Times New Roman"/>
          <w:iCs/>
          <w:sz w:val="28"/>
          <w:szCs w:val="28"/>
        </w:rPr>
      </w:pPr>
      <w:r w:rsidRPr="0086446C">
        <w:rPr>
          <w:rFonts w:ascii="Times New Roman" w:hAnsi="Times New Roman" w:cs="Times New Roman"/>
          <w:sz w:val="28"/>
          <w:szCs w:val="28"/>
        </w:rPr>
        <w:t>Многие мероприятия проводились по инициативе общественных организаций и при поддержке министерств и ведомств: состоялась конференция «Ресурсы НКО в сфере противодействия употреблению психоактивных веществ», была проведена Акция «Территория трезвости» в целях обеспечения контроля за исполнением законодательства, направленног</w:t>
      </w:r>
      <w:r w:rsidR="000A255D">
        <w:rPr>
          <w:rFonts w:ascii="Times New Roman" w:hAnsi="Times New Roman" w:cs="Times New Roman"/>
          <w:sz w:val="28"/>
          <w:szCs w:val="28"/>
        </w:rPr>
        <w:t>о на ограничение распространения</w:t>
      </w:r>
      <w:r w:rsidRPr="0086446C">
        <w:rPr>
          <w:rFonts w:ascii="Times New Roman" w:hAnsi="Times New Roman" w:cs="Times New Roman"/>
          <w:sz w:val="28"/>
          <w:szCs w:val="28"/>
        </w:rPr>
        <w:t xml:space="preserve"> психоактивных веществ в гг. Казани, Набережных Челнах, Нижнекамске. Межкомиссионной группой по противодействию употребления ПАВ Общественной палаты РТ в адрес Министерства здравоохранения Республики Татарстан были подготовлены и направлены предложения по реализации российского проекта «Общее дело. Профилактика и снижение потребления алкоголя и табака».</w:t>
      </w:r>
    </w:p>
    <w:p w:rsidR="0086446C" w:rsidRPr="0086446C" w:rsidRDefault="0086446C" w:rsidP="0086446C">
      <w:pPr>
        <w:widowControl w:val="0"/>
        <w:spacing w:after="0" w:line="100" w:lineRule="atLeast"/>
        <w:ind w:firstLine="709"/>
        <w:jc w:val="both"/>
        <w:rPr>
          <w:rFonts w:ascii="Times New Roman" w:hAnsi="Times New Roman" w:cs="Times New Roman"/>
          <w:b/>
          <w:bCs/>
          <w:sz w:val="28"/>
          <w:szCs w:val="28"/>
        </w:rPr>
      </w:pPr>
      <w:r w:rsidRPr="0086446C">
        <w:rPr>
          <w:rFonts w:ascii="Times New Roman" w:eastAsia="Calibri" w:hAnsi="Times New Roman" w:cs="Times New Roman"/>
          <w:iCs/>
          <w:sz w:val="28"/>
          <w:szCs w:val="28"/>
        </w:rPr>
        <w:t>Ин</w:t>
      </w:r>
      <w:r w:rsidR="000A255D">
        <w:rPr>
          <w:rFonts w:ascii="Times New Roman" w:eastAsia="Calibri" w:hAnsi="Times New Roman" w:cs="Times New Roman"/>
          <w:iCs/>
          <w:sz w:val="28"/>
          <w:szCs w:val="28"/>
        </w:rPr>
        <w:t>и</w:t>
      </w:r>
      <w:r w:rsidRPr="0086446C">
        <w:rPr>
          <w:rFonts w:ascii="Times New Roman" w:eastAsia="Calibri" w:hAnsi="Times New Roman" w:cs="Times New Roman"/>
          <w:iCs/>
          <w:sz w:val="28"/>
          <w:szCs w:val="28"/>
        </w:rPr>
        <w:t>циативы</w:t>
      </w:r>
      <w:r w:rsidR="000A255D">
        <w:rPr>
          <w:rFonts w:ascii="Times New Roman" w:eastAsia="Calibri" w:hAnsi="Times New Roman" w:cs="Times New Roman"/>
          <w:iCs/>
          <w:sz w:val="28"/>
          <w:szCs w:val="28"/>
        </w:rPr>
        <w:t xml:space="preserve"> </w:t>
      </w:r>
      <w:r w:rsidRPr="0086446C">
        <w:rPr>
          <w:rFonts w:ascii="Times New Roman" w:hAnsi="Times New Roman" w:cs="Times New Roman"/>
          <w:iCs/>
          <w:sz w:val="28"/>
          <w:szCs w:val="28"/>
        </w:rPr>
        <w:t>общественных организаций – «</w:t>
      </w:r>
      <w:r w:rsidRPr="0086446C">
        <w:rPr>
          <w:rFonts w:ascii="Times New Roman" w:eastAsia="Times New Roman" w:hAnsi="Times New Roman" w:cs="Times New Roman"/>
          <w:bCs/>
          <w:iCs/>
          <w:sz w:val="28"/>
          <w:szCs w:val="28"/>
        </w:rPr>
        <w:t xml:space="preserve">Ассоциация содействия больным синдрома Ретта», «Всероссийским обществом орфанных заболеваний», благотворительным фондом «Окно в НАДЕЖДУ», </w:t>
      </w:r>
      <w:r w:rsidRPr="0086446C">
        <w:rPr>
          <w:rFonts w:ascii="Times New Roman" w:eastAsia="Times New Roman" w:hAnsi="Times New Roman" w:cs="Times New Roman"/>
          <w:iCs/>
          <w:sz w:val="28"/>
          <w:szCs w:val="28"/>
        </w:rPr>
        <w:t xml:space="preserve">Благотворительным фондом развития образования, охраны здоровья и профилактики ВИЧ/СПИД,  были поддержаны Палатой и нашли продолжение в мероприятиях с участием некоммерческих пациентских организаций </w:t>
      </w:r>
      <w:r w:rsidRPr="0086446C">
        <w:rPr>
          <w:rFonts w:ascii="Times New Roman" w:hAnsi="Times New Roman" w:cs="Times New Roman"/>
          <w:iCs/>
          <w:sz w:val="28"/>
          <w:szCs w:val="28"/>
        </w:rPr>
        <w:t>городов Санкт-Петербург, Калининград, Пермь, Нижнекамск, Бугульма, Казань, Набережные Челны, Менделеевск, Альметьевск  по проблемам людей, живущих с ВИЧ,</w:t>
      </w:r>
      <w:r w:rsidRPr="0086446C">
        <w:rPr>
          <w:rFonts w:ascii="Times New Roman" w:eastAsia="Times New Roman" w:hAnsi="Times New Roman" w:cs="Times New Roman"/>
          <w:iCs/>
          <w:sz w:val="28"/>
          <w:szCs w:val="28"/>
        </w:rPr>
        <w:t xml:space="preserve"> социализации детей с множественными нарушениями развития и другие.</w:t>
      </w:r>
    </w:p>
    <w:p w:rsidR="0086446C" w:rsidRPr="0086446C" w:rsidRDefault="0086446C" w:rsidP="0086446C">
      <w:pPr>
        <w:spacing w:after="0" w:line="100" w:lineRule="atLeast"/>
        <w:ind w:firstLine="709"/>
        <w:jc w:val="both"/>
        <w:rPr>
          <w:rFonts w:ascii="Times New Roman" w:hAnsi="Times New Roman" w:cs="Times New Roman"/>
          <w:sz w:val="28"/>
          <w:szCs w:val="28"/>
        </w:rPr>
      </w:pPr>
      <w:r w:rsidRPr="0086446C">
        <w:rPr>
          <w:rFonts w:ascii="Times New Roman" w:hAnsi="Times New Roman" w:cs="Times New Roman"/>
          <w:sz w:val="28"/>
          <w:szCs w:val="28"/>
        </w:rPr>
        <w:t>Рабочая группа по экологии, охране окружающей природной среды и рациональному природопользованию в текущем году сосредоточила свое внимание на вопросах улучшения состояния окружающей среды</w:t>
      </w:r>
      <w:r w:rsidR="00E14B21">
        <w:rPr>
          <w:rFonts w:ascii="Times New Roman" w:hAnsi="Times New Roman" w:cs="Times New Roman"/>
          <w:sz w:val="28"/>
          <w:szCs w:val="28"/>
        </w:rPr>
        <w:t>,</w:t>
      </w:r>
      <w:r w:rsidRPr="0086446C">
        <w:rPr>
          <w:rFonts w:ascii="Times New Roman" w:hAnsi="Times New Roman" w:cs="Times New Roman"/>
          <w:sz w:val="28"/>
          <w:szCs w:val="28"/>
        </w:rPr>
        <w:t xml:space="preserve"> популяризации «Хартии Земли» в Республике Татарстан. Так, при участии членов Общественной палаты Республики Татарстан, учащихся гимназии № 7 г.Казани, студентов экологического факультета К(П)ФУ и представителей экологических общественных организаций состоялось открытие сквера «Хартия земли». Была продолжена работа по содействию в решении вопроса утилизации и переработки твердых бытовых и промышленных отходов. </w:t>
      </w:r>
    </w:p>
    <w:p w:rsidR="00E14B21" w:rsidRDefault="0086446C" w:rsidP="0086446C">
      <w:pPr>
        <w:spacing w:after="0" w:line="100" w:lineRule="atLeast"/>
        <w:ind w:firstLine="709"/>
        <w:jc w:val="both"/>
        <w:rPr>
          <w:rFonts w:ascii="Times New Roman" w:hAnsi="Times New Roman" w:cs="Times New Roman"/>
          <w:sz w:val="28"/>
          <w:szCs w:val="28"/>
        </w:rPr>
      </w:pPr>
      <w:r w:rsidRPr="0086446C">
        <w:rPr>
          <w:rFonts w:ascii="Times New Roman" w:hAnsi="Times New Roman" w:cs="Times New Roman"/>
          <w:sz w:val="28"/>
          <w:szCs w:val="28"/>
        </w:rPr>
        <w:t xml:space="preserve">На реализацию этих задач был направлен ряд мероприятий, организатором которых стала рабочая группа: </w:t>
      </w:r>
      <w:r w:rsidRPr="0086446C">
        <w:rPr>
          <w:rFonts w:ascii="Times New Roman" w:hAnsi="Times New Roman" w:cs="Times New Roman"/>
          <w:sz w:val="28"/>
          <w:szCs w:val="28"/>
          <w:lang w:val="en-US"/>
        </w:rPr>
        <w:t>III</w:t>
      </w:r>
      <w:r w:rsidRPr="0086446C">
        <w:rPr>
          <w:rFonts w:ascii="Times New Roman" w:hAnsi="Times New Roman" w:cs="Times New Roman"/>
          <w:sz w:val="28"/>
          <w:szCs w:val="28"/>
        </w:rPr>
        <w:t xml:space="preserve"> конференция «Экополис-Казань», </w:t>
      </w:r>
      <w:r w:rsidRPr="0086446C">
        <w:rPr>
          <w:rFonts w:ascii="Times New Roman" w:hAnsi="Times New Roman" w:cs="Times New Roman"/>
          <w:sz w:val="28"/>
          <w:szCs w:val="28"/>
          <w:lang w:val="en-US"/>
        </w:rPr>
        <w:t>VII</w:t>
      </w:r>
      <w:r w:rsidRPr="0086446C">
        <w:rPr>
          <w:rFonts w:ascii="Times New Roman" w:hAnsi="Times New Roman" w:cs="Times New Roman"/>
          <w:sz w:val="28"/>
          <w:szCs w:val="28"/>
        </w:rPr>
        <w:t xml:space="preserve"> Межрегиональная научно-практическая конференция </w:t>
      </w:r>
      <w:r w:rsidRPr="0086446C">
        <w:rPr>
          <w:rFonts w:ascii="Times New Roman" w:hAnsi="Times New Roman" w:cs="Times New Roman"/>
          <w:sz w:val="28"/>
          <w:szCs w:val="28"/>
        </w:rPr>
        <w:lastRenderedPageBreak/>
        <w:t>«Промышленная экология и безопасность», Международная конференция «Энерго-ресурсосбережение».</w:t>
      </w:r>
    </w:p>
    <w:p w:rsidR="0086446C" w:rsidRPr="0086446C" w:rsidRDefault="0086446C" w:rsidP="0086446C">
      <w:pPr>
        <w:spacing w:after="0" w:line="100" w:lineRule="atLeast"/>
        <w:ind w:firstLine="709"/>
        <w:jc w:val="both"/>
        <w:rPr>
          <w:rFonts w:ascii="Times New Roman" w:hAnsi="Times New Roman" w:cs="Times New Roman"/>
          <w:b/>
          <w:bCs/>
          <w:sz w:val="28"/>
          <w:szCs w:val="28"/>
        </w:rPr>
      </w:pPr>
      <w:r w:rsidRPr="0086446C">
        <w:rPr>
          <w:rFonts w:ascii="Times New Roman" w:hAnsi="Times New Roman" w:cs="Times New Roman"/>
          <w:sz w:val="28"/>
          <w:szCs w:val="28"/>
        </w:rPr>
        <w:t>Вместе с тем, надо отметить, что вопросы экологической безопасности требуют большего внимания,</w:t>
      </w:r>
      <w:r w:rsidR="00D75C3D">
        <w:rPr>
          <w:rFonts w:ascii="Times New Roman" w:hAnsi="Times New Roman" w:cs="Times New Roman"/>
          <w:sz w:val="28"/>
          <w:szCs w:val="28"/>
        </w:rPr>
        <w:t xml:space="preserve"> </w:t>
      </w:r>
      <w:r w:rsidRPr="0086446C">
        <w:rPr>
          <w:rFonts w:ascii="Times New Roman" w:hAnsi="Times New Roman" w:cs="Times New Roman"/>
          <w:sz w:val="28"/>
          <w:szCs w:val="28"/>
        </w:rPr>
        <w:t xml:space="preserve">в том числе при участии </w:t>
      </w:r>
      <w:r w:rsidR="00D75C3D">
        <w:rPr>
          <w:rFonts w:ascii="Times New Roman" w:hAnsi="Times New Roman" w:cs="Times New Roman"/>
          <w:sz w:val="28"/>
          <w:szCs w:val="28"/>
        </w:rPr>
        <w:t>комиссий и рабочих групп Палаты</w:t>
      </w:r>
      <w:r w:rsidRPr="0086446C">
        <w:rPr>
          <w:rFonts w:ascii="Times New Roman" w:hAnsi="Times New Roman" w:cs="Times New Roman"/>
          <w:sz w:val="28"/>
          <w:szCs w:val="28"/>
        </w:rPr>
        <w:t>.</w:t>
      </w:r>
    </w:p>
    <w:p w:rsidR="00E14B21" w:rsidRPr="0086446C" w:rsidRDefault="00E14B21" w:rsidP="00E14B21">
      <w:pPr>
        <w:pStyle w:val="1"/>
        <w:spacing w:line="100" w:lineRule="atLeast"/>
        <w:rPr>
          <w:rFonts w:cs="Times New Roman"/>
          <w:sz w:val="28"/>
          <w:szCs w:val="28"/>
        </w:rPr>
      </w:pPr>
      <w:r w:rsidRPr="0086446C">
        <w:rPr>
          <w:rFonts w:cs="Times New Roman"/>
          <w:sz w:val="28"/>
          <w:szCs w:val="28"/>
        </w:rPr>
        <w:t>Деятельность палаты была направлена на публичное обсуждение насущных проблем социально-экономического развития республики, проведение экспертизы важнейших законопроектов, республиканских нормативно-правовых актов, совершенствование системы учета общественного мнения при принятии решений органами государственной власти, содействие развитию институтов гражданского общества. Палата продолжала активно сотрудничать с комитетами Государственного Совета, многими министерствами и ведомствами.</w:t>
      </w:r>
    </w:p>
    <w:p w:rsidR="00E14B21" w:rsidRPr="0086446C" w:rsidRDefault="00E14B21" w:rsidP="00E14B21">
      <w:pPr>
        <w:spacing w:after="0" w:line="100" w:lineRule="atLeast"/>
        <w:ind w:firstLine="709"/>
        <w:jc w:val="both"/>
        <w:rPr>
          <w:rFonts w:ascii="Times New Roman" w:hAnsi="Times New Roman" w:cs="Times New Roman"/>
          <w:bCs/>
          <w:iCs/>
          <w:sz w:val="28"/>
          <w:szCs w:val="28"/>
        </w:rPr>
      </w:pPr>
      <w:r w:rsidRPr="0086446C">
        <w:rPr>
          <w:rFonts w:ascii="Times New Roman" w:hAnsi="Times New Roman" w:cs="Times New Roman"/>
          <w:bCs/>
          <w:iCs/>
          <w:sz w:val="28"/>
          <w:szCs w:val="28"/>
        </w:rPr>
        <w:t>Общественной палатой выстроено конструктивное взаимодействие с Комитетами Государственного Совета республики, министерствами и ведомствами. 37 членов Общественной палаты регулярно участвуют в работе Комитетов Государственного Совета Республики Татарстан, межведомственных группах Кабинета Министров РТ, координационных и экспертных советах министерств и ведомств.</w:t>
      </w:r>
    </w:p>
    <w:p w:rsidR="00E14B21" w:rsidRDefault="00E14B21" w:rsidP="00E14B21">
      <w:pPr>
        <w:spacing w:after="0" w:line="100" w:lineRule="atLeast"/>
        <w:ind w:firstLine="709"/>
        <w:jc w:val="both"/>
        <w:rPr>
          <w:rFonts w:ascii="Times New Roman" w:hAnsi="Times New Roman" w:cs="Times New Roman"/>
          <w:bCs/>
          <w:iCs/>
          <w:sz w:val="28"/>
          <w:szCs w:val="28"/>
        </w:rPr>
      </w:pPr>
      <w:r w:rsidRPr="0086446C">
        <w:rPr>
          <w:rFonts w:ascii="Times New Roman" w:hAnsi="Times New Roman" w:cs="Times New Roman"/>
          <w:bCs/>
          <w:iCs/>
          <w:sz w:val="28"/>
          <w:szCs w:val="28"/>
        </w:rPr>
        <w:t xml:space="preserve">В текущем году Общественная палата продолжила проведение общественной экспертизы важнейших законопроектов, программ социально-экономического развития республики, нормативных правовых актов, затрагивающих интересы  граждан Татарстана. За текущий год проведена экспертиза 81 проекта нормативно-правовых актов, в том числе: 61 проекта законов Республики Татарстан, </w:t>
      </w:r>
      <w:r w:rsidRPr="0086446C">
        <w:rPr>
          <w:rFonts w:ascii="Times New Roman" w:hAnsi="Times New Roman" w:cs="Times New Roman"/>
          <w:bCs/>
          <w:iCs/>
          <w:color w:val="000000"/>
          <w:sz w:val="28"/>
          <w:szCs w:val="28"/>
        </w:rPr>
        <w:t xml:space="preserve">5 </w:t>
      </w:r>
      <w:r w:rsidRPr="0086446C">
        <w:rPr>
          <w:rFonts w:ascii="Times New Roman" w:hAnsi="Times New Roman" w:cs="Times New Roman"/>
          <w:bCs/>
          <w:iCs/>
          <w:sz w:val="28"/>
          <w:szCs w:val="28"/>
        </w:rPr>
        <w:t xml:space="preserve">проектов постановлений Кабинета Министров Республики Татарстан, 14 ведомственных проектов. Для обеспечения открытости и прозрачности все предоставленные материалы размещались на сайте Палаты. </w:t>
      </w:r>
    </w:p>
    <w:p w:rsidR="00874F77" w:rsidRDefault="00874F77" w:rsidP="00874F77">
      <w:pPr>
        <w:spacing w:after="0" w:line="100" w:lineRule="atLeast"/>
        <w:ind w:firstLine="709"/>
        <w:jc w:val="both"/>
        <w:rPr>
          <w:rFonts w:ascii="Times New Roman" w:hAnsi="Times New Roman" w:cs="Times New Roman"/>
          <w:sz w:val="28"/>
          <w:szCs w:val="28"/>
        </w:rPr>
      </w:pPr>
      <w:r w:rsidRPr="0086446C">
        <w:rPr>
          <w:rFonts w:ascii="Times New Roman" w:hAnsi="Times New Roman" w:cs="Times New Roman"/>
          <w:sz w:val="28"/>
          <w:szCs w:val="28"/>
        </w:rPr>
        <w:t>На</w:t>
      </w:r>
      <w:r w:rsidR="00C811DD">
        <w:rPr>
          <w:rFonts w:ascii="Times New Roman" w:hAnsi="Times New Roman" w:cs="Times New Roman"/>
          <w:sz w:val="28"/>
          <w:szCs w:val="28"/>
        </w:rPr>
        <w:t xml:space="preserve"> содействие развитию институтов гражданского общества была направлена</w:t>
      </w:r>
      <w:r w:rsidR="00D75C3D">
        <w:rPr>
          <w:rFonts w:ascii="Times New Roman" w:hAnsi="Times New Roman" w:cs="Times New Roman"/>
          <w:sz w:val="28"/>
          <w:szCs w:val="28"/>
        </w:rPr>
        <w:t xml:space="preserve"> </w:t>
      </w:r>
      <w:r w:rsidRPr="0086446C">
        <w:rPr>
          <w:rFonts w:ascii="Times New Roman" w:hAnsi="Times New Roman" w:cs="Times New Roman"/>
          <w:sz w:val="28"/>
          <w:szCs w:val="28"/>
        </w:rPr>
        <w:t>Республиканская целевая программа «О поддержке социально ориентированных некоммерческих организаций Республики Татарстан на 2011-2013 годы», которая содействует социально ориентированным некоммерческим организациям в увеличении масштабов и качества своей деятельности.</w:t>
      </w:r>
    </w:p>
    <w:p w:rsidR="00874F77" w:rsidRPr="0086446C" w:rsidRDefault="00874F77" w:rsidP="00874F77">
      <w:pPr>
        <w:spacing w:after="0" w:line="100" w:lineRule="atLeast"/>
        <w:ind w:firstLine="709"/>
        <w:jc w:val="both"/>
        <w:rPr>
          <w:rFonts w:ascii="Times New Roman" w:hAnsi="Times New Roman" w:cs="Times New Roman"/>
          <w:sz w:val="28"/>
          <w:szCs w:val="28"/>
        </w:rPr>
      </w:pPr>
      <w:r w:rsidRPr="0086446C">
        <w:rPr>
          <w:rFonts w:ascii="Times New Roman" w:hAnsi="Times New Roman" w:cs="Times New Roman"/>
          <w:sz w:val="28"/>
          <w:szCs w:val="28"/>
        </w:rPr>
        <w:t xml:space="preserve">Грантовые программы, субсидии Правительства РФ, Правительства РТ создали условия для формирования экономических предпосылок развития НКО и использования их потенциала в решении  актуальных социально значимых проблем республики. Сформирован </w:t>
      </w:r>
      <w:r w:rsidRPr="00660097">
        <w:rPr>
          <w:rFonts w:ascii="Times New Roman" w:hAnsi="Times New Roman" w:cs="Times New Roman"/>
          <w:sz w:val="28"/>
          <w:szCs w:val="28"/>
        </w:rPr>
        <w:t>республиканский реестр социально ориентированных некоммерческих  организаций,</w:t>
      </w:r>
      <w:r w:rsidRPr="0086446C">
        <w:rPr>
          <w:rFonts w:ascii="Times New Roman" w:hAnsi="Times New Roman" w:cs="Times New Roman"/>
          <w:sz w:val="28"/>
          <w:szCs w:val="28"/>
        </w:rPr>
        <w:t xml:space="preserve"> представленный 271 организацией. </w:t>
      </w:r>
    </w:p>
    <w:p w:rsidR="00BE14BF" w:rsidRDefault="00BE14BF" w:rsidP="00BE14BF">
      <w:pPr>
        <w:spacing w:after="0" w:line="240" w:lineRule="auto"/>
        <w:ind w:firstLine="709"/>
        <w:jc w:val="both"/>
        <w:rPr>
          <w:rFonts w:ascii="Times New Roman" w:hAnsi="Times New Roman"/>
          <w:sz w:val="28"/>
          <w:szCs w:val="28"/>
        </w:rPr>
      </w:pPr>
      <w:r w:rsidRPr="00BE1136">
        <w:rPr>
          <w:rFonts w:ascii="Times New Roman" w:hAnsi="Times New Roman"/>
          <w:sz w:val="28"/>
          <w:szCs w:val="28"/>
        </w:rPr>
        <w:t xml:space="preserve">В республике активно ведется работа по оказанию государственной финансовой поддержки НКО, ведущим социально значимую деятельность. Начиная с 2002 года, проводится ежегодный Республиканский конкурс социальных проектов «Общественная инициатива», направленный на поддержку проектов НКО по социальной интеграции лиц с ограниченными </w:t>
      </w:r>
      <w:r w:rsidRPr="00BE1136">
        <w:rPr>
          <w:rFonts w:ascii="Times New Roman" w:hAnsi="Times New Roman"/>
          <w:sz w:val="28"/>
          <w:szCs w:val="28"/>
        </w:rPr>
        <w:lastRenderedPageBreak/>
        <w:t xml:space="preserve">возможностями и пожилых людей; на формирование здорового поколения и противодействия  коррупции. </w:t>
      </w:r>
    </w:p>
    <w:p w:rsidR="00BE14BF" w:rsidRDefault="00BE14BF" w:rsidP="00BE14BF">
      <w:pPr>
        <w:spacing w:after="0" w:line="240" w:lineRule="auto"/>
        <w:ind w:firstLine="709"/>
        <w:jc w:val="both"/>
        <w:rPr>
          <w:rFonts w:ascii="Times New Roman" w:hAnsi="Times New Roman"/>
          <w:sz w:val="28"/>
          <w:szCs w:val="28"/>
        </w:rPr>
      </w:pPr>
      <w:r w:rsidRPr="00BE1136">
        <w:rPr>
          <w:rFonts w:ascii="Times New Roman" w:hAnsi="Times New Roman"/>
          <w:sz w:val="28"/>
          <w:szCs w:val="28"/>
        </w:rPr>
        <w:t xml:space="preserve">Средства на поддержку проектов выделяются из бюджета РТ и благотворительным фондом «Ак Барс Созидание». </w:t>
      </w:r>
    </w:p>
    <w:p w:rsidR="00BE14BF" w:rsidRPr="00BE1136" w:rsidRDefault="00BE14BF" w:rsidP="00BE14BF">
      <w:pPr>
        <w:spacing w:after="0" w:line="240" w:lineRule="auto"/>
        <w:ind w:firstLine="709"/>
        <w:jc w:val="both"/>
        <w:rPr>
          <w:rFonts w:ascii="Times New Roman" w:hAnsi="Times New Roman"/>
          <w:sz w:val="28"/>
          <w:szCs w:val="28"/>
        </w:rPr>
      </w:pPr>
      <w:r w:rsidRPr="00BE1136">
        <w:rPr>
          <w:rFonts w:ascii="Times New Roman" w:hAnsi="Times New Roman"/>
          <w:sz w:val="28"/>
          <w:szCs w:val="28"/>
        </w:rPr>
        <w:t xml:space="preserve">В 2012 году на конкурс «Общественная инициатива» поступило 112 заявок от социально ориентированных НКО, победителями стали 19 проектов, которые были профинансированы на общую сумму 570 тыс. рублей. </w:t>
      </w:r>
    </w:p>
    <w:p w:rsidR="00BE14BF" w:rsidRDefault="00BE14BF" w:rsidP="00BE14BF">
      <w:pPr>
        <w:pStyle w:val="ConsPlusNormal"/>
        <w:ind w:firstLine="709"/>
        <w:jc w:val="both"/>
        <w:rPr>
          <w:rFonts w:ascii="Times New Roman" w:hAnsi="Times New Roman"/>
          <w:sz w:val="28"/>
          <w:szCs w:val="28"/>
        </w:rPr>
      </w:pPr>
      <w:r w:rsidRPr="00BE1136">
        <w:rPr>
          <w:rFonts w:ascii="Times New Roman" w:hAnsi="Times New Roman"/>
          <w:sz w:val="28"/>
          <w:szCs w:val="28"/>
        </w:rPr>
        <w:t xml:space="preserve">С 2010 проводится ежегодный конкурс на получение грантов Кабинета Министров Республики Татарстан для НКО, реализующих социально значимые проекты. </w:t>
      </w:r>
      <w:r>
        <w:rPr>
          <w:rFonts w:ascii="Times New Roman" w:hAnsi="Times New Roman"/>
          <w:sz w:val="28"/>
          <w:szCs w:val="28"/>
        </w:rPr>
        <w:t>Если в</w:t>
      </w:r>
      <w:r w:rsidRPr="00BE1136">
        <w:rPr>
          <w:rFonts w:ascii="Times New Roman" w:hAnsi="Times New Roman"/>
          <w:sz w:val="28"/>
          <w:szCs w:val="28"/>
        </w:rPr>
        <w:t xml:space="preserve"> 2011 году на проведение конкурса из бюджета Республики Татарстан было выделено 5 млн.рублей, поступило 139 заявок, </w:t>
      </w:r>
      <w:r>
        <w:rPr>
          <w:rFonts w:ascii="Times New Roman" w:hAnsi="Times New Roman"/>
          <w:sz w:val="28"/>
          <w:szCs w:val="28"/>
        </w:rPr>
        <w:t xml:space="preserve">было </w:t>
      </w:r>
      <w:r w:rsidRPr="00BE1136">
        <w:rPr>
          <w:rFonts w:ascii="Times New Roman" w:hAnsi="Times New Roman"/>
          <w:sz w:val="28"/>
          <w:szCs w:val="28"/>
        </w:rPr>
        <w:t>профинансировано 35 проектов НКО</w:t>
      </w:r>
      <w:r>
        <w:rPr>
          <w:rFonts w:ascii="Times New Roman" w:hAnsi="Times New Roman"/>
          <w:sz w:val="28"/>
          <w:szCs w:val="28"/>
        </w:rPr>
        <w:t xml:space="preserve">, то в </w:t>
      </w:r>
      <w:r w:rsidRPr="00BE1136">
        <w:rPr>
          <w:rFonts w:ascii="Times New Roman" w:hAnsi="Times New Roman"/>
          <w:sz w:val="28"/>
          <w:szCs w:val="28"/>
        </w:rPr>
        <w:t>2012 году (проведение конкурса еще не зав</w:t>
      </w:r>
      <w:r>
        <w:rPr>
          <w:rFonts w:ascii="Times New Roman" w:hAnsi="Times New Roman"/>
          <w:sz w:val="28"/>
          <w:szCs w:val="28"/>
        </w:rPr>
        <w:t>е</w:t>
      </w:r>
      <w:r w:rsidRPr="00BE1136">
        <w:rPr>
          <w:rFonts w:ascii="Times New Roman" w:hAnsi="Times New Roman"/>
          <w:sz w:val="28"/>
          <w:szCs w:val="28"/>
        </w:rPr>
        <w:t xml:space="preserve">ршено) выделено </w:t>
      </w:r>
      <w:r w:rsidRPr="00660097">
        <w:rPr>
          <w:rFonts w:ascii="Times New Roman" w:hAnsi="Times New Roman"/>
          <w:sz w:val="28"/>
          <w:szCs w:val="28"/>
        </w:rPr>
        <w:t>10 млн. рублей</w:t>
      </w:r>
      <w:r w:rsidRPr="00BE1136">
        <w:rPr>
          <w:rFonts w:ascii="Times New Roman" w:hAnsi="Times New Roman"/>
          <w:sz w:val="28"/>
          <w:szCs w:val="28"/>
        </w:rPr>
        <w:t xml:space="preserve">, поступило </w:t>
      </w:r>
      <w:r w:rsidRPr="00660097">
        <w:rPr>
          <w:rFonts w:ascii="Times New Roman" w:hAnsi="Times New Roman"/>
          <w:sz w:val="28"/>
          <w:szCs w:val="28"/>
        </w:rPr>
        <w:t>193 заявки</w:t>
      </w:r>
      <w:r w:rsidR="00EF449D">
        <w:rPr>
          <w:rFonts w:ascii="Times New Roman" w:hAnsi="Times New Roman"/>
          <w:b/>
          <w:sz w:val="28"/>
          <w:szCs w:val="28"/>
        </w:rPr>
        <w:t xml:space="preserve">, </w:t>
      </w:r>
      <w:r w:rsidR="00EF449D" w:rsidRPr="00EF449D">
        <w:rPr>
          <w:rFonts w:ascii="Times New Roman" w:hAnsi="Times New Roman"/>
          <w:sz w:val="28"/>
          <w:szCs w:val="28"/>
        </w:rPr>
        <w:t>поддержано</w:t>
      </w:r>
      <w:r w:rsidR="00EF449D">
        <w:rPr>
          <w:rFonts w:ascii="Times New Roman" w:hAnsi="Times New Roman"/>
          <w:b/>
          <w:sz w:val="28"/>
          <w:szCs w:val="28"/>
        </w:rPr>
        <w:t xml:space="preserve"> </w:t>
      </w:r>
      <w:r w:rsidR="00EF449D" w:rsidRPr="00660097">
        <w:rPr>
          <w:rFonts w:ascii="Times New Roman" w:hAnsi="Times New Roman"/>
          <w:sz w:val="28"/>
          <w:szCs w:val="28"/>
        </w:rPr>
        <w:t>87 проектов</w:t>
      </w:r>
      <w:r>
        <w:rPr>
          <w:rFonts w:ascii="Times New Roman" w:hAnsi="Times New Roman"/>
          <w:sz w:val="28"/>
          <w:szCs w:val="28"/>
        </w:rPr>
        <w:t>.</w:t>
      </w:r>
    </w:p>
    <w:p w:rsidR="00874F77" w:rsidRDefault="00874F77" w:rsidP="00BE14BF">
      <w:pPr>
        <w:pStyle w:val="ConsPlusNormal"/>
        <w:ind w:firstLine="709"/>
        <w:jc w:val="both"/>
        <w:rPr>
          <w:rFonts w:ascii="Times New Roman" w:hAnsi="Times New Roman" w:cs="Times New Roman"/>
          <w:sz w:val="28"/>
          <w:szCs w:val="28"/>
        </w:rPr>
      </w:pPr>
      <w:r w:rsidRPr="0086446C">
        <w:rPr>
          <w:rFonts w:ascii="Times New Roman" w:hAnsi="Times New Roman" w:cs="Times New Roman"/>
          <w:sz w:val="28"/>
          <w:szCs w:val="28"/>
        </w:rPr>
        <w:t xml:space="preserve">Вместе с тем, для отдельных НКО грантовая поддержка пока является единственно возможной формой развития своей деятельности. В этой ситуации проблемными пока остаются вопросы имущественной, информационной и других вариантов материальной и нематериальной поддержки деятельности некоммерческих организаций на уровне муниципального образования. </w:t>
      </w:r>
    </w:p>
    <w:p w:rsidR="00874F77" w:rsidRDefault="00874F77" w:rsidP="00874F77">
      <w:pPr>
        <w:pStyle w:val="ConsPlusNormal"/>
        <w:ind w:firstLine="709"/>
        <w:jc w:val="both"/>
        <w:rPr>
          <w:rFonts w:ascii="Times New Roman" w:hAnsi="Times New Roman" w:cs="Times New Roman"/>
          <w:sz w:val="28"/>
          <w:szCs w:val="28"/>
        </w:rPr>
      </w:pPr>
      <w:r w:rsidRPr="0086446C">
        <w:rPr>
          <w:rFonts w:ascii="Times New Roman" w:hAnsi="Times New Roman" w:cs="Times New Roman"/>
          <w:sz w:val="28"/>
          <w:szCs w:val="28"/>
        </w:rPr>
        <w:t xml:space="preserve">В соответствии с поручениями Президента Республики Татарстан Р.Н.Минниханова по итогам первого Республиканского форума некоммерческих организаций Общественной палатой республики были инициированы предложения в индикаторы эффективности деятельности органов исполнительной власти и муниципальных образований Республики Татарстан, характеризующих степень их взаимодействия с социально ориентированными некоммерческими организациями и уровень развития на местах институтов гражданского общества. </w:t>
      </w:r>
    </w:p>
    <w:p w:rsidR="00874F77" w:rsidRDefault="00874F77" w:rsidP="00874F77">
      <w:pPr>
        <w:pStyle w:val="ConsPlusNormal"/>
        <w:ind w:firstLine="709"/>
        <w:jc w:val="both"/>
        <w:rPr>
          <w:rFonts w:ascii="Times New Roman" w:hAnsi="Times New Roman" w:cs="Times New Roman"/>
          <w:sz w:val="28"/>
          <w:szCs w:val="28"/>
        </w:rPr>
      </w:pPr>
      <w:r w:rsidRPr="0086446C">
        <w:rPr>
          <w:rFonts w:ascii="Times New Roman" w:hAnsi="Times New Roman" w:cs="Times New Roman"/>
          <w:sz w:val="28"/>
          <w:szCs w:val="28"/>
        </w:rPr>
        <w:t xml:space="preserve">В настоящее время принят один из критериев: </w:t>
      </w:r>
      <w:r w:rsidR="00F60388">
        <w:rPr>
          <w:rFonts w:ascii="Times New Roman" w:hAnsi="Times New Roman" w:cs="Times New Roman"/>
          <w:sz w:val="28"/>
          <w:szCs w:val="28"/>
        </w:rPr>
        <w:t>рост количества</w:t>
      </w:r>
      <w:r w:rsidRPr="0086446C">
        <w:rPr>
          <w:rFonts w:ascii="Times New Roman" w:hAnsi="Times New Roman" w:cs="Times New Roman"/>
          <w:sz w:val="28"/>
          <w:szCs w:val="28"/>
        </w:rPr>
        <w:t xml:space="preserve"> </w:t>
      </w:r>
      <w:r w:rsidR="00F60388">
        <w:rPr>
          <w:rFonts w:ascii="Times New Roman" w:hAnsi="Times New Roman" w:cs="Times New Roman"/>
          <w:sz w:val="28"/>
          <w:szCs w:val="28"/>
        </w:rPr>
        <w:t>некоммерческих организаций, реализующих в Республике Татарстан социальные проекты в подведомственной сфере и участвующих в конкурсах на получение субсидий (грантов)</w:t>
      </w:r>
      <w:r w:rsidRPr="0086446C">
        <w:rPr>
          <w:rFonts w:ascii="Times New Roman" w:hAnsi="Times New Roman" w:cs="Times New Roman"/>
          <w:sz w:val="28"/>
          <w:szCs w:val="28"/>
        </w:rPr>
        <w:t xml:space="preserve">. Началось обучение представителей органов власти и местного самоуправления, отвечающих за работу с некоммерческими организациями, при поддержке Аппарата Президента РТ состоялся однодневный семинар на тему: «Взаимодействие органов власти и некоммерческих организаций: проблемы и перспективы». Пока еще не создан в программе «Электронный Татарстан» раздел о деятельности некоммерческих организаций и их взаимодействии с органами государственной и муниципальной власти, бизнес-сообществом республики. </w:t>
      </w:r>
    </w:p>
    <w:p w:rsidR="00874F77" w:rsidRDefault="0086446C" w:rsidP="0086446C">
      <w:pPr>
        <w:spacing w:after="0" w:line="100" w:lineRule="atLeast"/>
        <w:ind w:firstLine="709"/>
        <w:jc w:val="both"/>
        <w:rPr>
          <w:rFonts w:ascii="Times New Roman" w:hAnsi="Times New Roman" w:cs="Times New Roman"/>
          <w:sz w:val="28"/>
          <w:szCs w:val="28"/>
        </w:rPr>
      </w:pPr>
      <w:r w:rsidRPr="0086446C">
        <w:rPr>
          <w:rFonts w:ascii="Times New Roman" w:hAnsi="Times New Roman" w:cs="Times New Roman"/>
          <w:sz w:val="28"/>
          <w:szCs w:val="28"/>
        </w:rPr>
        <w:t xml:space="preserve">В 2012 г. Общественная палата республики при финансовой поддержке федеральных и региональных программ сосредоточила внимание на вопросах формирования </w:t>
      </w:r>
      <w:r w:rsidRPr="0028151D">
        <w:rPr>
          <w:rFonts w:ascii="Times New Roman" w:hAnsi="Times New Roman" w:cs="Times New Roman"/>
          <w:sz w:val="28"/>
          <w:szCs w:val="28"/>
        </w:rPr>
        <w:t>региональной модели профессионального обучения и повышения квалификации</w:t>
      </w:r>
      <w:r w:rsidRPr="0086446C">
        <w:rPr>
          <w:rFonts w:ascii="Times New Roman" w:hAnsi="Times New Roman" w:cs="Times New Roman"/>
          <w:sz w:val="28"/>
          <w:szCs w:val="28"/>
        </w:rPr>
        <w:t xml:space="preserve"> представителей некоммерческих организаций республики, выступив координатором Образовательной программы, которая была реализована на базе пяти ресурсных Центров: НП «Ассоциация преподавателей по связям с общественностью», НОУ «Городской центр </w:t>
      </w:r>
      <w:r w:rsidRPr="0086446C">
        <w:rPr>
          <w:rFonts w:ascii="Times New Roman" w:hAnsi="Times New Roman" w:cs="Times New Roman"/>
          <w:sz w:val="28"/>
          <w:szCs w:val="28"/>
        </w:rPr>
        <w:lastRenderedPageBreak/>
        <w:t xml:space="preserve">образования взрослых», ЧОУ ВПО «Институт экономики, управления и права», общественная организация «Экономическое общество РТ», региональное отделение межрегиональной общественной организации «Палата налоговых консультантов» в РТ. </w:t>
      </w:r>
    </w:p>
    <w:p w:rsidR="0086446C" w:rsidRPr="0086446C" w:rsidRDefault="0086446C" w:rsidP="0086446C">
      <w:pPr>
        <w:spacing w:after="0" w:line="100" w:lineRule="atLeast"/>
        <w:ind w:firstLine="709"/>
        <w:jc w:val="both"/>
        <w:rPr>
          <w:rFonts w:ascii="Times New Roman" w:hAnsi="Times New Roman" w:cs="Times New Roman"/>
          <w:sz w:val="28"/>
          <w:szCs w:val="28"/>
        </w:rPr>
      </w:pPr>
      <w:r w:rsidRPr="0086446C">
        <w:rPr>
          <w:rFonts w:ascii="Times New Roman" w:hAnsi="Times New Roman" w:cs="Times New Roman"/>
          <w:sz w:val="28"/>
          <w:szCs w:val="28"/>
        </w:rPr>
        <w:t>Обучающимися стали представители автономных некоммерческих организаций, молодежных и волонтерских движений, организаций ветеранов, инвалидов, как давно работающих, так и начинающих НКО гг. Казань, Альметьевск, Набережные Челны, Нижнекамск, Зеленодольск, Бугульма. Общее количество обучающихся составило около 400 человек.</w:t>
      </w:r>
    </w:p>
    <w:p w:rsidR="0086446C" w:rsidRPr="0086446C" w:rsidRDefault="0086446C" w:rsidP="0086446C">
      <w:pPr>
        <w:spacing w:after="0" w:line="100" w:lineRule="atLeast"/>
        <w:ind w:firstLine="709"/>
        <w:jc w:val="both"/>
        <w:rPr>
          <w:rFonts w:ascii="Times New Roman" w:hAnsi="Times New Roman" w:cs="Times New Roman"/>
          <w:sz w:val="28"/>
          <w:szCs w:val="28"/>
        </w:rPr>
      </w:pPr>
      <w:r w:rsidRPr="0086446C">
        <w:rPr>
          <w:rFonts w:ascii="Times New Roman" w:hAnsi="Times New Roman" w:cs="Times New Roman"/>
          <w:sz w:val="28"/>
          <w:szCs w:val="28"/>
        </w:rPr>
        <w:t xml:space="preserve">В 2012 году при поддержке Общественной палаты Республики Татарстан был реализован проект </w:t>
      </w:r>
      <w:r w:rsidRPr="0028151D">
        <w:rPr>
          <w:rFonts w:ascii="Times New Roman" w:hAnsi="Times New Roman" w:cs="Times New Roman"/>
          <w:sz w:val="28"/>
          <w:szCs w:val="28"/>
        </w:rPr>
        <w:t>«Школа гражданского образования»</w:t>
      </w:r>
      <w:r w:rsidRPr="0086446C">
        <w:rPr>
          <w:rFonts w:ascii="Times New Roman" w:hAnsi="Times New Roman" w:cs="Times New Roman"/>
          <w:sz w:val="28"/>
          <w:szCs w:val="28"/>
        </w:rPr>
        <w:t>, на базе Казанского (Приволжского) федерального университета.</w:t>
      </w:r>
    </w:p>
    <w:p w:rsidR="0086446C" w:rsidRPr="0086446C" w:rsidRDefault="0086446C" w:rsidP="0086446C">
      <w:pPr>
        <w:spacing w:after="0" w:line="100" w:lineRule="atLeast"/>
        <w:ind w:firstLine="709"/>
        <w:jc w:val="both"/>
        <w:rPr>
          <w:rFonts w:ascii="Times New Roman" w:hAnsi="Times New Roman" w:cs="Times New Roman"/>
          <w:sz w:val="28"/>
          <w:szCs w:val="28"/>
        </w:rPr>
      </w:pPr>
      <w:r w:rsidRPr="0086446C">
        <w:rPr>
          <w:rFonts w:ascii="Times New Roman" w:hAnsi="Times New Roman" w:cs="Times New Roman"/>
          <w:sz w:val="28"/>
          <w:szCs w:val="28"/>
        </w:rPr>
        <w:t xml:space="preserve">Общественная палата Республики Татарстан совместно с Общественной палатой Российской Федерации продолжила работу по организации </w:t>
      </w:r>
      <w:r w:rsidRPr="0028151D">
        <w:rPr>
          <w:rFonts w:ascii="Times New Roman" w:hAnsi="Times New Roman" w:cs="Times New Roman"/>
          <w:sz w:val="28"/>
          <w:szCs w:val="28"/>
        </w:rPr>
        <w:t>4 информационно-методических семинаров</w:t>
      </w:r>
      <w:r w:rsidRPr="0086446C">
        <w:rPr>
          <w:rFonts w:ascii="Times New Roman" w:hAnsi="Times New Roman" w:cs="Times New Roman"/>
          <w:sz w:val="28"/>
          <w:szCs w:val="28"/>
        </w:rPr>
        <w:t xml:space="preserve"> для представителей НКО с привлечением экспертов Общественной палаты Российской Федерации.</w:t>
      </w:r>
    </w:p>
    <w:p w:rsidR="0086446C" w:rsidRPr="0086446C" w:rsidRDefault="0086446C" w:rsidP="0086446C">
      <w:pPr>
        <w:spacing w:after="0" w:line="100" w:lineRule="atLeast"/>
        <w:ind w:firstLine="709"/>
        <w:jc w:val="both"/>
        <w:rPr>
          <w:rFonts w:ascii="Times New Roman" w:hAnsi="Times New Roman" w:cs="Times New Roman"/>
          <w:sz w:val="28"/>
          <w:szCs w:val="28"/>
        </w:rPr>
      </w:pPr>
      <w:r w:rsidRPr="0086446C">
        <w:rPr>
          <w:rFonts w:ascii="Times New Roman" w:hAnsi="Times New Roman" w:cs="Times New Roman"/>
          <w:sz w:val="28"/>
          <w:szCs w:val="28"/>
        </w:rPr>
        <w:t>Многие члены Общественной палаты республики приняли участие в семинарах, круглых столах, общественных слушаниях, совещаниях в Общественной палате Российской Федерации, участвовали во всероссийских, международных конференциях, в мероприятиях Государственной Думы РФ. В текущем году состоялась встреча членов Палаты с министром Российской Федерации М.Ю. Абызовым.</w:t>
      </w:r>
    </w:p>
    <w:p w:rsidR="0086446C" w:rsidRDefault="0086446C" w:rsidP="0086446C">
      <w:pPr>
        <w:spacing w:after="0" w:line="100" w:lineRule="atLeast"/>
        <w:ind w:firstLine="709"/>
        <w:jc w:val="both"/>
        <w:rPr>
          <w:rFonts w:ascii="Times New Roman" w:hAnsi="Times New Roman" w:cs="Times New Roman"/>
          <w:sz w:val="28"/>
          <w:szCs w:val="28"/>
        </w:rPr>
      </w:pPr>
      <w:r w:rsidRPr="0086446C">
        <w:rPr>
          <w:rFonts w:ascii="Times New Roman" w:hAnsi="Times New Roman" w:cs="Times New Roman"/>
          <w:sz w:val="28"/>
          <w:szCs w:val="28"/>
        </w:rPr>
        <w:t>Вместе с тем, процесс реализации образовательных программ показал, что не все ресурсные центры достаточно эффективно использовали возможности привлечения в обучающие программы представителей различных институтов гражданского общества, слабо вовлеченными в проекты оказались представители общественных организаций малых городов и сельской местности. Недостаточно эффективно в обучении использовались современные информационно коммуникационные технологии (онлайн-конференции, онлайн-консультации, онлайн-семинары и др.). Важной остается задача дальнейшей поддержки социально-образовательных программ, направленных на повышение образовательного уровня и профессиональной компетентности представителей некоммерческих организаций республики, усиления взаимодействия центров с Общественной палатой при участии  министерств и ведомств.</w:t>
      </w:r>
    </w:p>
    <w:p w:rsidR="00EF449D" w:rsidRPr="0086446C" w:rsidRDefault="00EF449D" w:rsidP="00EF449D">
      <w:pPr>
        <w:spacing w:after="0" w:line="100" w:lineRule="atLeast"/>
        <w:ind w:firstLine="709"/>
        <w:jc w:val="both"/>
        <w:rPr>
          <w:rFonts w:ascii="Times New Roman" w:hAnsi="Times New Roman" w:cs="Times New Roman"/>
          <w:sz w:val="28"/>
          <w:szCs w:val="28"/>
        </w:rPr>
      </w:pPr>
      <w:r w:rsidRPr="0086446C">
        <w:rPr>
          <w:rFonts w:ascii="Times New Roman" w:hAnsi="Times New Roman" w:cs="Times New Roman"/>
          <w:sz w:val="28"/>
          <w:szCs w:val="28"/>
        </w:rPr>
        <w:t xml:space="preserve">Общественная палата в текущем году продолжала тесно взаимодействовать с республиканскими СМИ: агентство «Татаринформ», газеты «Аргументы и факты», «Республика Татарстан»; телерадиокомпания «Казань», ГТРК «Татарстан» и другие информировали граждан о взаимодействии Общественной палаты с органами власти в решении важных социальных проблем общества, освещали деятельность Общественной палаты РТ. Информационную поддержку мероприятиям палаты оказывали телерадиокомпании «ТНВ» и «Эфир». </w:t>
      </w:r>
    </w:p>
    <w:p w:rsidR="00EF449D" w:rsidRPr="0086446C" w:rsidRDefault="00EF449D" w:rsidP="00EF449D">
      <w:pPr>
        <w:spacing w:after="0" w:line="100" w:lineRule="atLeast"/>
        <w:ind w:firstLine="709"/>
        <w:jc w:val="both"/>
        <w:rPr>
          <w:rFonts w:ascii="Times New Roman" w:hAnsi="Times New Roman" w:cs="Times New Roman"/>
          <w:sz w:val="28"/>
          <w:szCs w:val="28"/>
        </w:rPr>
      </w:pPr>
      <w:r w:rsidRPr="0086446C">
        <w:rPr>
          <w:rFonts w:ascii="Times New Roman" w:hAnsi="Times New Roman" w:cs="Times New Roman"/>
          <w:sz w:val="28"/>
          <w:szCs w:val="28"/>
        </w:rPr>
        <w:t xml:space="preserve">В текущем году состоялся </w:t>
      </w:r>
      <w:r w:rsidRPr="0028151D">
        <w:rPr>
          <w:rFonts w:ascii="Times New Roman" w:hAnsi="Times New Roman" w:cs="Times New Roman"/>
          <w:sz w:val="28"/>
          <w:szCs w:val="28"/>
        </w:rPr>
        <w:t xml:space="preserve">республиканский журналистский конкурс </w:t>
      </w:r>
      <w:r w:rsidRPr="0086446C">
        <w:rPr>
          <w:rFonts w:ascii="Times New Roman" w:hAnsi="Times New Roman" w:cs="Times New Roman"/>
          <w:sz w:val="28"/>
          <w:szCs w:val="28"/>
        </w:rPr>
        <w:t xml:space="preserve">на лучшее освещение в СМИ деятельности институтов гражданского общества в </w:t>
      </w:r>
      <w:r w:rsidRPr="0086446C">
        <w:rPr>
          <w:rFonts w:ascii="Times New Roman" w:hAnsi="Times New Roman" w:cs="Times New Roman"/>
          <w:sz w:val="28"/>
          <w:szCs w:val="28"/>
        </w:rPr>
        <w:lastRenderedPageBreak/>
        <w:t xml:space="preserve">Республике Татарстан – «Гражданин республики», проводился мониторинг его публикаций. </w:t>
      </w:r>
    </w:p>
    <w:p w:rsidR="00BE14BF" w:rsidRPr="0086446C" w:rsidRDefault="00BE14BF" w:rsidP="00BE14BF">
      <w:pPr>
        <w:pStyle w:val="1"/>
        <w:spacing w:line="100" w:lineRule="atLeast"/>
        <w:rPr>
          <w:rFonts w:cs="Times New Roman"/>
          <w:bCs/>
          <w:iCs/>
          <w:sz w:val="28"/>
          <w:szCs w:val="28"/>
        </w:rPr>
      </w:pPr>
      <w:r w:rsidRPr="0086446C">
        <w:rPr>
          <w:rFonts w:cs="Times New Roman"/>
          <w:sz w:val="28"/>
          <w:szCs w:val="28"/>
        </w:rPr>
        <w:t>В</w:t>
      </w:r>
      <w:r w:rsidR="0028151D">
        <w:rPr>
          <w:rFonts w:cs="Times New Roman"/>
          <w:sz w:val="28"/>
          <w:szCs w:val="28"/>
        </w:rPr>
        <w:t xml:space="preserve"> своей </w:t>
      </w:r>
      <w:r w:rsidRPr="0086446C">
        <w:rPr>
          <w:rFonts w:cs="Times New Roman"/>
          <w:sz w:val="28"/>
          <w:szCs w:val="28"/>
        </w:rPr>
        <w:t xml:space="preserve">работе </w:t>
      </w:r>
      <w:r w:rsidR="0028151D">
        <w:rPr>
          <w:rFonts w:cs="Times New Roman"/>
          <w:sz w:val="28"/>
          <w:szCs w:val="28"/>
        </w:rPr>
        <w:t xml:space="preserve">Общественная </w:t>
      </w:r>
      <w:r w:rsidRPr="0086446C">
        <w:rPr>
          <w:rFonts w:cs="Times New Roman"/>
          <w:sz w:val="28"/>
          <w:szCs w:val="28"/>
        </w:rPr>
        <w:t xml:space="preserve">палата использовала </w:t>
      </w:r>
      <w:r w:rsidR="0028151D">
        <w:rPr>
          <w:rFonts w:cs="Times New Roman"/>
          <w:bCs/>
          <w:iCs/>
          <w:sz w:val="28"/>
          <w:szCs w:val="28"/>
        </w:rPr>
        <w:t>различные формы и методы</w:t>
      </w:r>
      <w:r w:rsidRPr="0086446C">
        <w:rPr>
          <w:rFonts w:cs="Times New Roman"/>
          <w:bCs/>
          <w:iCs/>
          <w:sz w:val="28"/>
          <w:szCs w:val="28"/>
        </w:rPr>
        <w:t xml:space="preserve">. Проведено </w:t>
      </w:r>
      <w:r w:rsidRPr="0028151D">
        <w:rPr>
          <w:rFonts w:cs="Times New Roman"/>
          <w:bCs/>
          <w:iCs/>
          <w:sz w:val="28"/>
          <w:szCs w:val="28"/>
        </w:rPr>
        <w:t>4 заседания Общественной палаты, 12 заседаний Совета</w:t>
      </w:r>
      <w:r w:rsidRPr="0086446C">
        <w:rPr>
          <w:rFonts w:cs="Times New Roman"/>
          <w:bCs/>
          <w:iCs/>
          <w:sz w:val="28"/>
          <w:szCs w:val="28"/>
        </w:rPr>
        <w:t xml:space="preserve"> палаты. По наиболее актуальным проблемам было организовано 73 круглых стола и общественных слушаний, состоялось 3 форума с участием представителей некоммерческих общественных организаций, органов государственной власти и местного самоуправления. </w:t>
      </w:r>
    </w:p>
    <w:p w:rsidR="003D1967" w:rsidRDefault="0086446C" w:rsidP="0086446C">
      <w:pPr>
        <w:spacing w:after="0" w:line="100" w:lineRule="atLeast"/>
        <w:ind w:firstLine="709"/>
        <w:jc w:val="both"/>
        <w:rPr>
          <w:rFonts w:ascii="Times New Roman" w:hAnsi="Times New Roman" w:cs="Times New Roman"/>
          <w:sz w:val="28"/>
          <w:szCs w:val="28"/>
        </w:rPr>
      </w:pPr>
      <w:r w:rsidRPr="0028151D">
        <w:rPr>
          <w:rFonts w:ascii="Times New Roman" w:hAnsi="Times New Roman" w:cs="Times New Roman"/>
          <w:sz w:val="28"/>
          <w:szCs w:val="28"/>
        </w:rPr>
        <w:t>Сайт</w:t>
      </w:r>
      <w:r w:rsidRPr="0086446C">
        <w:rPr>
          <w:rFonts w:ascii="Times New Roman" w:hAnsi="Times New Roman" w:cs="Times New Roman"/>
          <w:sz w:val="28"/>
          <w:szCs w:val="28"/>
        </w:rPr>
        <w:t xml:space="preserve"> Общественной палаты становится площадкой информирования населения о деятельности палаты, некоммерческих общественных организаций, взаимного информирования НКО о лучших социальных практиках. </w:t>
      </w:r>
    </w:p>
    <w:p w:rsidR="0086446C" w:rsidRPr="0086446C" w:rsidRDefault="0086446C" w:rsidP="0086446C">
      <w:pPr>
        <w:spacing w:after="0" w:line="100" w:lineRule="atLeast"/>
        <w:ind w:firstLine="709"/>
        <w:jc w:val="both"/>
        <w:rPr>
          <w:rFonts w:ascii="Times New Roman" w:hAnsi="Times New Roman" w:cs="Times New Roman"/>
          <w:sz w:val="28"/>
          <w:szCs w:val="28"/>
        </w:rPr>
      </w:pPr>
      <w:r w:rsidRPr="0086446C">
        <w:rPr>
          <w:rFonts w:ascii="Times New Roman" w:hAnsi="Times New Roman" w:cs="Times New Roman"/>
          <w:sz w:val="28"/>
          <w:szCs w:val="28"/>
        </w:rPr>
        <w:t xml:space="preserve">За 2012 год на новостной ленте сайта Общественной палаты РТ размещено более 350 материалов, в том числе более 150 материалов о своей деятельности предоставили для размещения на сайте сами члены Палаты. </w:t>
      </w:r>
      <w:r w:rsidRPr="0028151D">
        <w:rPr>
          <w:rFonts w:ascii="Times New Roman" w:hAnsi="Times New Roman" w:cs="Times New Roman"/>
          <w:sz w:val="28"/>
          <w:szCs w:val="28"/>
        </w:rPr>
        <w:t>Посещаемость сайта</w:t>
      </w:r>
      <w:r w:rsidRPr="0086446C">
        <w:rPr>
          <w:rFonts w:ascii="Times New Roman" w:hAnsi="Times New Roman" w:cs="Times New Roman"/>
          <w:sz w:val="28"/>
          <w:szCs w:val="28"/>
        </w:rPr>
        <w:t xml:space="preserve"> палаты составила более 17 тыс. человек в месяц. </w:t>
      </w:r>
    </w:p>
    <w:p w:rsidR="0086446C" w:rsidRPr="0086446C" w:rsidRDefault="0086446C" w:rsidP="0086446C">
      <w:pPr>
        <w:pStyle w:val="1"/>
        <w:spacing w:line="100" w:lineRule="atLeast"/>
        <w:rPr>
          <w:rFonts w:cs="Times New Roman"/>
          <w:sz w:val="28"/>
          <w:szCs w:val="28"/>
        </w:rPr>
      </w:pPr>
      <w:r w:rsidRPr="0086446C">
        <w:rPr>
          <w:rFonts w:cs="Times New Roman"/>
          <w:sz w:val="28"/>
          <w:szCs w:val="28"/>
        </w:rPr>
        <w:t xml:space="preserve">Организационное сопровождение деятельности членов Общественной палаты осуществлял Аппарат Общественной палаты: проведено более </w:t>
      </w:r>
      <w:r w:rsidRPr="0028151D">
        <w:rPr>
          <w:rFonts w:cs="Times New Roman"/>
          <w:sz w:val="28"/>
          <w:szCs w:val="28"/>
        </w:rPr>
        <w:t>180 мероприятий</w:t>
      </w:r>
      <w:r w:rsidRPr="0086446C">
        <w:rPr>
          <w:rFonts w:cs="Times New Roman"/>
          <w:sz w:val="28"/>
          <w:szCs w:val="28"/>
        </w:rPr>
        <w:t>, возрос документооборот с органами власти, общественными организациями и гражданами. Сформирован второй том каталога некоммерческих общественных организаций республики.</w:t>
      </w:r>
    </w:p>
    <w:p w:rsidR="003D1967" w:rsidRDefault="0086446C" w:rsidP="0086446C">
      <w:pPr>
        <w:spacing w:after="0" w:line="100" w:lineRule="atLeast"/>
        <w:ind w:firstLine="709"/>
        <w:jc w:val="both"/>
        <w:rPr>
          <w:rFonts w:ascii="Times New Roman" w:hAnsi="Times New Roman" w:cs="Times New Roman"/>
          <w:sz w:val="28"/>
          <w:szCs w:val="28"/>
        </w:rPr>
      </w:pPr>
      <w:r w:rsidRPr="0086446C">
        <w:rPr>
          <w:rFonts w:ascii="Times New Roman" w:hAnsi="Times New Roman" w:cs="Times New Roman"/>
          <w:sz w:val="28"/>
          <w:szCs w:val="28"/>
        </w:rPr>
        <w:t xml:space="preserve">В целом результаты деятельности Общественной палаты свидетельствуют о том, что палата имеет большой потенциал в реализации своих целей и задач, является устойчиво развивающимся институтом гражданского общества. </w:t>
      </w:r>
    </w:p>
    <w:p w:rsidR="0086446C" w:rsidRDefault="0086446C" w:rsidP="0086446C">
      <w:pPr>
        <w:spacing w:after="0" w:line="100" w:lineRule="atLeast"/>
        <w:ind w:firstLine="709"/>
        <w:jc w:val="both"/>
        <w:rPr>
          <w:rFonts w:ascii="Times New Roman" w:hAnsi="Times New Roman" w:cs="Times New Roman"/>
          <w:sz w:val="28"/>
          <w:szCs w:val="28"/>
        </w:rPr>
      </w:pPr>
      <w:r w:rsidRPr="0086446C">
        <w:rPr>
          <w:rFonts w:ascii="Times New Roman" w:hAnsi="Times New Roman" w:cs="Times New Roman"/>
          <w:sz w:val="28"/>
          <w:szCs w:val="28"/>
        </w:rPr>
        <w:t>Вместе с тем, остается проблемой низкая активность деятельности некоторых членов палаты, требует дальнейшего решения вопрос смещения критериев показателей эффективности работы комиссий и рабочих групп Палаты на реальные результаты и качество решаемых проблем. Пока насущной остается задача выстраивания эффективного взаимодействия с отдельными министерствами и ведомствами, организация последовательной деятельности Палаты в реализации ее функций.</w:t>
      </w:r>
    </w:p>
    <w:p w:rsidR="00FE4A1A" w:rsidRDefault="00FE4A1A" w:rsidP="00FE4A1A">
      <w:pPr>
        <w:spacing w:after="0" w:line="100" w:lineRule="atLeast"/>
        <w:ind w:firstLine="709"/>
        <w:jc w:val="right"/>
        <w:rPr>
          <w:rFonts w:ascii="Times New Roman" w:hAnsi="Times New Roman" w:cs="Times New Roman"/>
          <w:sz w:val="20"/>
          <w:szCs w:val="20"/>
        </w:rPr>
      </w:pPr>
    </w:p>
    <w:p w:rsidR="00FE4A1A" w:rsidRDefault="00FE4A1A" w:rsidP="00FE4A1A">
      <w:pPr>
        <w:spacing w:after="0" w:line="100" w:lineRule="atLeast"/>
        <w:ind w:firstLine="709"/>
        <w:jc w:val="right"/>
        <w:rPr>
          <w:rFonts w:ascii="Times New Roman" w:hAnsi="Times New Roman" w:cs="Times New Roman"/>
          <w:sz w:val="20"/>
          <w:szCs w:val="20"/>
        </w:rPr>
      </w:pPr>
    </w:p>
    <w:p w:rsidR="00FE4A1A" w:rsidRDefault="00FE4A1A" w:rsidP="00FE4A1A">
      <w:pPr>
        <w:spacing w:after="0" w:line="100" w:lineRule="atLeast"/>
        <w:ind w:firstLine="709"/>
        <w:jc w:val="right"/>
        <w:rPr>
          <w:rFonts w:ascii="Times New Roman" w:hAnsi="Times New Roman" w:cs="Times New Roman"/>
          <w:sz w:val="20"/>
          <w:szCs w:val="20"/>
        </w:rPr>
      </w:pPr>
    </w:p>
    <w:p w:rsidR="00FE4A1A" w:rsidRDefault="00FE4A1A" w:rsidP="00FE4A1A">
      <w:pPr>
        <w:spacing w:after="0" w:line="100" w:lineRule="atLeast"/>
        <w:ind w:firstLine="709"/>
        <w:jc w:val="right"/>
        <w:rPr>
          <w:rFonts w:ascii="Times New Roman" w:hAnsi="Times New Roman" w:cs="Times New Roman"/>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2"/>
      </w:tblGrid>
      <w:tr w:rsidR="00FE4A1A" w:rsidTr="00FE4A1A">
        <w:tc>
          <w:tcPr>
            <w:tcW w:w="5211" w:type="dxa"/>
          </w:tcPr>
          <w:p w:rsidR="00FE4A1A" w:rsidRDefault="00FE4A1A" w:rsidP="00FE4A1A">
            <w:pPr>
              <w:spacing w:line="100" w:lineRule="atLeast"/>
              <w:jc w:val="right"/>
              <w:rPr>
                <w:rFonts w:ascii="Times New Roman" w:hAnsi="Times New Roman" w:cs="Times New Roman"/>
                <w:sz w:val="20"/>
                <w:szCs w:val="20"/>
              </w:rPr>
            </w:pPr>
          </w:p>
        </w:tc>
        <w:tc>
          <w:tcPr>
            <w:tcW w:w="4642" w:type="dxa"/>
          </w:tcPr>
          <w:p w:rsidR="00FE4A1A" w:rsidRDefault="00FE4A1A" w:rsidP="00FE4A1A">
            <w:pPr>
              <w:spacing w:line="100" w:lineRule="atLeast"/>
              <w:rPr>
                <w:rFonts w:ascii="Times New Roman" w:hAnsi="Times New Roman" w:cs="Times New Roman"/>
                <w:sz w:val="20"/>
                <w:szCs w:val="20"/>
              </w:rPr>
            </w:pPr>
            <w:r w:rsidRPr="00FE4A1A">
              <w:rPr>
                <w:rFonts w:ascii="Times New Roman" w:hAnsi="Times New Roman" w:cs="Times New Roman"/>
                <w:sz w:val="20"/>
                <w:szCs w:val="20"/>
              </w:rPr>
              <w:t>Утвержден на заседании Общественной палаты</w:t>
            </w:r>
          </w:p>
          <w:p w:rsidR="00FE4A1A" w:rsidRDefault="00FE4A1A" w:rsidP="00CC412A">
            <w:pPr>
              <w:spacing w:line="100" w:lineRule="atLeast"/>
              <w:rPr>
                <w:rFonts w:ascii="Times New Roman" w:hAnsi="Times New Roman" w:cs="Times New Roman"/>
                <w:sz w:val="20"/>
                <w:szCs w:val="20"/>
              </w:rPr>
            </w:pPr>
            <w:r w:rsidRPr="00FE4A1A">
              <w:rPr>
                <w:rFonts w:ascii="Times New Roman" w:hAnsi="Times New Roman" w:cs="Times New Roman"/>
                <w:sz w:val="20"/>
                <w:szCs w:val="20"/>
              </w:rPr>
              <w:t>Республики Татарстан 25 декабря 2012 года</w:t>
            </w:r>
          </w:p>
        </w:tc>
      </w:tr>
    </w:tbl>
    <w:p w:rsidR="00553C97" w:rsidRPr="0086446C" w:rsidRDefault="00553C97" w:rsidP="00FE4A1A">
      <w:pPr>
        <w:pStyle w:val="1"/>
        <w:spacing w:line="240" w:lineRule="auto"/>
        <w:ind w:firstLine="0"/>
        <w:rPr>
          <w:rFonts w:cs="Times New Roman"/>
          <w:sz w:val="28"/>
          <w:szCs w:val="28"/>
        </w:rPr>
      </w:pPr>
    </w:p>
    <w:sectPr w:rsidR="00553C97" w:rsidRPr="0086446C" w:rsidSect="00670767">
      <w:footerReference w:type="default" r:id="rId7"/>
      <w:footerReference w:type="first" r:id="rId8"/>
      <w:pgSz w:w="11906" w:h="16838" w:code="9"/>
      <w:pgMar w:top="851"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86A" w:rsidRDefault="009B486A" w:rsidP="0044294A">
      <w:pPr>
        <w:spacing w:after="0" w:line="240" w:lineRule="auto"/>
      </w:pPr>
      <w:r>
        <w:separator/>
      </w:r>
    </w:p>
  </w:endnote>
  <w:endnote w:type="continuationSeparator" w:id="1">
    <w:p w:rsidR="009B486A" w:rsidRDefault="009B486A" w:rsidP="00442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5771"/>
      <w:docPartObj>
        <w:docPartGallery w:val="Page Numbers (Bottom of Page)"/>
        <w:docPartUnique/>
      </w:docPartObj>
    </w:sdtPr>
    <w:sdtContent>
      <w:p w:rsidR="00670767" w:rsidRDefault="008F3AE8">
        <w:pPr>
          <w:pStyle w:val="ac"/>
          <w:jc w:val="center"/>
        </w:pPr>
        <w:fldSimple w:instr=" PAGE   \* MERGEFORMAT ">
          <w:r w:rsidR="00CC412A">
            <w:rPr>
              <w:noProof/>
            </w:rPr>
            <w:t>15</w:t>
          </w:r>
        </w:fldSimple>
      </w:p>
    </w:sdtContent>
  </w:sdt>
  <w:p w:rsidR="00670767" w:rsidRDefault="0067076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8227"/>
      <w:docPartObj>
        <w:docPartGallery w:val="Page Numbers (Bottom of Page)"/>
        <w:docPartUnique/>
      </w:docPartObj>
    </w:sdtPr>
    <w:sdtContent>
      <w:p w:rsidR="00CD5030" w:rsidRDefault="008F3AE8">
        <w:pPr>
          <w:pStyle w:val="ac"/>
          <w:jc w:val="center"/>
        </w:pPr>
        <w:fldSimple w:instr=" PAGE   \* MERGEFORMAT ">
          <w:r w:rsidR="00CC412A">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86A" w:rsidRDefault="009B486A" w:rsidP="0044294A">
      <w:pPr>
        <w:spacing w:after="0" w:line="240" w:lineRule="auto"/>
      </w:pPr>
      <w:r>
        <w:separator/>
      </w:r>
    </w:p>
  </w:footnote>
  <w:footnote w:type="continuationSeparator" w:id="1">
    <w:p w:rsidR="009B486A" w:rsidRDefault="009B486A" w:rsidP="004429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38914"/>
  </w:hdrShapeDefaults>
  <w:footnotePr>
    <w:footnote w:id="0"/>
    <w:footnote w:id="1"/>
  </w:footnotePr>
  <w:endnotePr>
    <w:endnote w:id="0"/>
    <w:endnote w:id="1"/>
  </w:endnotePr>
  <w:compat>
    <w:useFELayout/>
  </w:compat>
  <w:rsids>
    <w:rsidRoot w:val="0044294A"/>
    <w:rsid w:val="000020AE"/>
    <w:rsid w:val="000057EE"/>
    <w:rsid w:val="00007D4C"/>
    <w:rsid w:val="0001363D"/>
    <w:rsid w:val="000149FE"/>
    <w:rsid w:val="00021010"/>
    <w:rsid w:val="000210F9"/>
    <w:rsid w:val="0002607C"/>
    <w:rsid w:val="00031D03"/>
    <w:rsid w:val="00041EC7"/>
    <w:rsid w:val="000439B9"/>
    <w:rsid w:val="00044CA4"/>
    <w:rsid w:val="00051771"/>
    <w:rsid w:val="00051BD3"/>
    <w:rsid w:val="00052B49"/>
    <w:rsid w:val="0005594F"/>
    <w:rsid w:val="00055A94"/>
    <w:rsid w:val="00057C83"/>
    <w:rsid w:val="0006255B"/>
    <w:rsid w:val="00062837"/>
    <w:rsid w:val="0006511C"/>
    <w:rsid w:val="00067948"/>
    <w:rsid w:val="00070307"/>
    <w:rsid w:val="00070A76"/>
    <w:rsid w:val="00075EAC"/>
    <w:rsid w:val="00077431"/>
    <w:rsid w:val="00086863"/>
    <w:rsid w:val="000915D9"/>
    <w:rsid w:val="00095EA1"/>
    <w:rsid w:val="00096168"/>
    <w:rsid w:val="000A1428"/>
    <w:rsid w:val="000A1ABB"/>
    <w:rsid w:val="000A255D"/>
    <w:rsid w:val="000A3B33"/>
    <w:rsid w:val="000A3BE0"/>
    <w:rsid w:val="000A506C"/>
    <w:rsid w:val="000A56F2"/>
    <w:rsid w:val="000A5931"/>
    <w:rsid w:val="000B1874"/>
    <w:rsid w:val="000B5907"/>
    <w:rsid w:val="000C2861"/>
    <w:rsid w:val="000C6E01"/>
    <w:rsid w:val="000D555E"/>
    <w:rsid w:val="000E0FB1"/>
    <w:rsid w:val="000E35F4"/>
    <w:rsid w:val="000E47C0"/>
    <w:rsid w:val="000E722D"/>
    <w:rsid w:val="000E745F"/>
    <w:rsid w:val="000F4303"/>
    <w:rsid w:val="000F72E0"/>
    <w:rsid w:val="0010295F"/>
    <w:rsid w:val="001060A3"/>
    <w:rsid w:val="00114771"/>
    <w:rsid w:val="00120605"/>
    <w:rsid w:val="00122EAC"/>
    <w:rsid w:val="00123B5D"/>
    <w:rsid w:val="00130EA5"/>
    <w:rsid w:val="00134FED"/>
    <w:rsid w:val="00135B6A"/>
    <w:rsid w:val="0014536D"/>
    <w:rsid w:val="00147BCD"/>
    <w:rsid w:val="00147C7C"/>
    <w:rsid w:val="00150F20"/>
    <w:rsid w:val="00154D96"/>
    <w:rsid w:val="001600EE"/>
    <w:rsid w:val="00161A6F"/>
    <w:rsid w:val="001626D5"/>
    <w:rsid w:val="00163DA7"/>
    <w:rsid w:val="00164934"/>
    <w:rsid w:val="00165278"/>
    <w:rsid w:val="00167626"/>
    <w:rsid w:val="001715C7"/>
    <w:rsid w:val="00173F65"/>
    <w:rsid w:val="00175BFE"/>
    <w:rsid w:val="00181B61"/>
    <w:rsid w:val="00181CDB"/>
    <w:rsid w:val="00182D11"/>
    <w:rsid w:val="00185379"/>
    <w:rsid w:val="00190EB6"/>
    <w:rsid w:val="00193B08"/>
    <w:rsid w:val="00194C9C"/>
    <w:rsid w:val="00194EC4"/>
    <w:rsid w:val="00195AAA"/>
    <w:rsid w:val="0019701E"/>
    <w:rsid w:val="001A1B5F"/>
    <w:rsid w:val="001A3859"/>
    <w:rsid w:val="001A5733"/>
    <w:rsid w:val="001A6C75"/>
    <w:rsid w:val="001C0410"/>
    <w:rsid w:val="001C1F8E"/>
    <w:rsid w:val="001C4A3C"/>
    <w:rsid w:val="001C7276"/>
    <w:rsid w:val="001D03B6"/>
    <w:rsid w:val="001D10FF"/>
    <w:rsid w:val="001D13E2"/>
    <w:rsid w:val="001D38FF"/>
    <w:rsid w:val="001D4BBC"/>
    <w:rsid w:val="001E2A2D"/>
    <w:rsid w:val="001E2A4C"/>
    <w:rsid w:val="001E42E7"/>
    <w:rsid w:val="001E4883"/>
    <w:rsid w:val="001E6B34"/>
    <w:rsid w:val="001F1693"/>
    <w:rsid w:val="001F2BBA"/>
    <w:rsid w:val="001F3C58"/>
    <w:rsid w:val="001F53E3"/>
    <w:rsid w:val="001F6D98"/>
    <w:rsid w:val="002000DA"/>
    <w:rsid w:val="00200BD1"/>
    <w:rsid w:val="00201423"/>
    <w:rsid w:val="00202CB9"/>
    <w:rsid w:val="00202EA2"/>
    <w:rsid w:val="00213B1B"/>
    <w:rsid w:val="0021682A"/>
    <w:rsid w:val="002211AF"/>
    <w:rsid w:val="00227A42"/>
    <w:rsid w:val="00230ADE"/>
    <w:rsid w:val="00232831"/>
    <w:rsid w:val="002349D6"/>
    <w:rsid w:val="0023779B"/>
    <w:rsid w:val="0024005D"/>
    <w:rsid w:val="002419AB"/>
    <w:rsid w:val="00241DFF"/>
    <w:rsid w:val="00246187"/>
    <w:rsid w:val="00246828"/>
    <w:rsid w:val="0025047D"/>
    <w:rsid w:val="002518A4"/>
    <w:rsid w:val="002538D2"/>
    <w:rsid w:val="00256047"/>
    <w:rsid w:val="00256D9D"/>
    <w:rsid w:val="002578EC"/>
    <w:rsid w:val="00260242"/>
    <w:rsid w:val="00260310"/>
    <w:rsid w:val="00262CC4"/>
    <w:rsid w:val="00266298"/>
    <w:rsid w:val="002664DE"/>
    <w:rsid w:val="002703A5"/>
    <w:rsid w:val="002715E8"/>
    <w:rsid w:val="00273D7B"/>
    <w:rsid w:val="00274F48"/>
    <w:rsid w:val="002756EC"/>
    <w:rsid w:val="0027573B"/>
    <w:rsid w:val="002761A6"/>
    <w:rsid w:val="002777B8"/>
    <w:rsid w:val="002804A6"/>
    <w:rsid w:val="0028151D"/>
    <w:rsid w:val="00282FBF"/>
    <w:rsid w:val="00283A88"/>
    <w:rsid w:val="0028421A"/>
    <w:rsid w:val="0028734F"/>
    <w:rsid w:val="002873F5"/>
    <w:rsid w:val="002875E2"/>
    <w:rsid w:val="0029056F"/>
    <w:rsid w:val="0029454E"/>
    <w:rsid w:val="00297445"/>
    <w:rsid w:val="002A02B3"/>
    <w:rsid w:val="002A24D2"/>
    <w:rsid w:val="002A4824"/>
    <w:rsid w:val="002A5031"/>
    <w:rsid w:val="002B0FDA"/>
    <w:rsid w:val="002B1087"/>
    <w:rsid w:val="002C141A"/>
    <w:rsid w:val="002C1955"/>
    <w:rsid w:val="002C1C5D"/>
    <w:rsid w:val="002D07DB"/>
    <w:rsid w:val="002D63DF"/>
    <w:rsid w:val="002D6845"/>
    <w:rsid w:val="002E29DD"/>
    <w:rsid w:val="002E3C3F"/>
    <w:rsid w:val="002E6CCE"/>
    <w:rsid w:val="002F1F19"/>
    <w:rsid w:val="002F23BB"/>
    <w:rsid w:val="002F51D8"/>
    <w:rsid w:val="002F7993"/>
    <w:rsid w:val="00301109"/>
    <w:rsid w:val="00301ABC"/>
    <w:rsid w:val="00301CE6"/>
    <w:rsid w:val="0030470D"/>
    <w:rsid w:val="003124DF"/>
    <w:rsid w:val="003135E2"/>
    <w:rsid w:val="003263AE"/>
    <w:rsid w:val="00330BA4"/>
    <w:rsid w:val="00333714"/>
    <w:rsid w:val="00340F18"/>
    <w:rsid w:val="003431D4"/>
    <w:rsid w:val="00343A19"/>
    <w:rsid w:val="0035040E"/>
    <w:rsid w:val="00350DFE"/>
    <w:rsid w:val="0035105E"/>
    <w:rsid w:val="00354B66"/>
    <w:rsid w:val="00360973"/>
    <w:rsid w:val="00362266"/>
    <w:rsid w:val="00364737"/>
    <w:rsid w:val="0037011B"/>
    <w:rsid w:val="00370E2D"/>
    <w:rsid w:val="00385F61"/>
    <w:rsid w:val="00394872"/>
    <w:rsid w:val="003975FE"/>
    <w:rsid w:val="00397DF3"/>
    <w:rsid w:val="003A0F43"/>
    <w:rsid w:val="003A23B8"/>
    <w:rsid w:val="003A476E"/>
    <w:rsid w:val="003B27C4"/>
    <w:rsid w:val="003B3585"/>
    <w:rsid w:val="003B54AB"/>
    <w:rsid w:val="003B63CE"/>
    <w:rsid w:val="003B7450"/>
    <w:rsid w:val="003B7E0F"/>
    <w:rsid w:val="003C2E7F"/>
    <w:rsid w:val="003C581E"/>
    <w:rsid w:val="003C7742"/>
    <w:rsid w:val="003C7E0D"/>
    <w:rsid w:val="003D0FE9"/>
    <w:rsid w:val="003D1967"/>
    <w:rsid w:val="003D4A98"/>
    <w:rsid w:val="003D6B7D"/>
    <w:rsid w:val="003D7D59"/>
    <w:rsid w:val="003E3D5B"/>
    <w:rsid w:val="003F2A86"/>
    <w:rsid w:val="003F3E19"/>
    <w:rsid w:val="003F4976"/>
    <w:rsid w:val="003F5828"/>
    <w:rsid w:val="00401A86"/>
    <w:rsid w:val="00402847"/>
    <w:rsid w:val="004041EC"/>
    <w:rsid w:val="00404C64"/>
    <w:rsid w:val="00411DB7"/>
    <w:rsid w:val="004134CE"/>
    <w:rsid w:val="00414F8F"/>
    <w:rsid w:val="00416923"/>
    <w:rsid w:val="00420D63"/>
    <w:rsid w:val="00422209"/>
    <w:rsid w:val="004226F4"/>
    <w:rsid w:val="00423244"/>
    <w:rsid w:val="00424C92"/>
    <w:rsid w:val="0043019B"/>
    <w:rsid w:val="00431351"/>
    <w:rsid w:val="00437AAF"/>
    <w:rsid w:val="004428DF"/>
    <w:rsid w:val="0044294A"/>
    <w:rsid w:val="0044779E"/>
    <w:rsid w:val="0045429E"/>
    <w:rsid w:val="004629DF"/>
    <w:rsid w:val="00464813"/>
    <w:rsid w:val="004670B5"/>
    <w:rsid w:val="00467506"/>
    <w:rsid w:val="004712A8"/>
    <w:rsid w:val="004776E8"/>
    <w:rsid w:val="00480EA8"/>
    <w:rsid w:val="004816FE"/>
    <w:rsid w:val="004825E2"/>
    <w:rsid w:val="00482EE1"/>
    <w:rsid w:val="00484BDC"/>
    <w:rsid w:val="0048526F"/>
    <w:rsid w:val="004867F8"/>
    <w:rsid w:val="0049005E"/>
    <w:rsid w:val="00491C56"/>
    <w:rsid w:val="00491DAE"/>
    <w:rsid w:val="00492415"/>
    <w:rsid w:val="00493920"/>
    <w:rsid w:val="004976B0"/>
    <w:rsid w:val="00497DB2"/>
    <w:rsid w:val="004A54A5"/>
    <w:rsid w:val="004A7F4D"/>
    <w:rsid w:val="004B58B6"/>
    <w:rsid w:val="004C039D"/>
    <w:rsid w:val="004C0D32"/>
    <w:rsid w:val="004C0DD9"/>
    <w:rsid w:val="004C1210"/>
    <w:rsid w:val="004C425D"/>
    <w:rsid w:val="004C47AE"/>
    <w:rsid w:val="004D1E65"/>
    <w:rsid w:val="004D212E"/>
    <w:rsid w:val="004D420F"/>
    <w:rsid w:val="004D51E0"/>
    <w:rsid w:val="004D52E6"/>
    <w:rsid w:val="004E0059"/>
    <w:rsid w:val="004E29AA"/>
    <w:rsid w:val="004E3B43"/>
    <w:rsid w:val="004E4DE3"/>
    <w:rsid w:val="004E56F2"/>
    <w:rsid w:val="004E722B"/>
    <w:rsid w:val="004F13E4"/>
    <w:rsid w:val="004F288F"/>
    <w:rsid w:val="004F30EA"/>
    <w:rsid w:val="004F64C9"/>
    <w:rsid w:val="00503B73"/>
    <w:rsid w:val="005044F4"/>
    <w:rsid w:val="00504B0F"/>
    <w:rsid w:val="00506F8E"/>
    <w:rsid w:val="00510957"/>
    <w:rsid w:val="00515D02"/>
    <w:rsid w:val="00515FB2"/>
    <w:rsid w:val="00516B65"/>
    <w:rsid w:val="00520290"/>
    <w:rsid w:val="0052413B"/>
    <w:rsid w:val="0052445C"/>
    <w:rsid w:val="00532A96"/>
    <w:rsid w:val="00534B7D"/>
    <w:rsid w:val="00534D68"/>
    <w:rsid w:val="00536FB0"/>
    <w:rsid w:val="005401F4"/>
    <w:rsid w:val="005411D3"/>
    <w:rsid w:val="005412DE"/>
    <w:rsid w:val="00543201"/>
    <w:rsid w:val="0054320D"/>
    <w:rsid w:val="00544B0F"/>
    <w:rsid w:val="00551F46"/>
    <w:rsid w:val="00553C97"/>
    <w:rsid w:val="00563C1A"/>
    <w:rsid w:val="005641AD"/>
    <w:rsid w:val="00566662"/>
    <w:rsid w:val="00571821"/>
    <w:rsid w:val="005731B5"/>
    <w:rsid w:val="00577CFA"/>
    <w:rsid w:val="00581634"/>
    <w:rsid w:val="00581965"/>
    <w:rsid w:val="00583A8B"/>
    <w:rsid w:val="00583F5C"/>
    <w:rsid w:val="00584C75"/>
    <w:rsid w:val="00595167"/>
    <w:rsid w:val="005953FB"/>
    <w:rsid w:val="005A2EB0"/>
    <w:rsid w:val="005A3DF1"/>
    <w:rsid w:val="005A427E"/>
    <w:rsid w:val="005B72CB"/>
    <w:rsid w:val="005C0D26"/>
    <w:rsid w:val="005C2CC1"/>
    <w:rsid w:val="005D131F"/>
    <w:rsid w:val="005E19FC"/>
    <w:rsid w:val="005E24FA"/>
    <w:rsid w:val="005E55F9"/>
    <w:rsid w:val="005F4651"/>
    <w:rsid w:val="005F6E29"/>
    <w:rsid w:val="005F79C0"/>
    <w:rsid w:val="0060002B"/>
    <w:rsid w:val="00601ABD"/>
    <w:rsid w:val="006072B1"/>
    <w:rsid w:val="00611C9B"/>
    <w:rsid w:val="00612455"/>
    <w:rsid w:val="00613681"/>
    <w:rsid w:val="00614E72"/>
    <w:rsid w:val="00615F81"/>
    <w:rsid w:val="0061666A"/>
    <w:rsid w:val="00630661"/>
    <w:rsid w:val="00630C84"/>
    <w:rsid w:val="006318F8"/>
    <w:rsid w:val="00631B68"/>
    <w:rsid w:val="0064440E"/>
    <w:rsid w:val="0064529F"/>
    <w:rsid w:val="00652490"/>
    <w:rsid w:val="00652945"/>
    <w:rsid w:val="006538A6"/>
    <w:rsid w:val="00657DB6"/>
    <w:rsid w:val="00657E7A"/>
    <w:rsid w:val="00660097"/>
    <w:rsid w:val="006676A0"/>
    <w:rsid w:val="00670767"/>
    <w:rsid w:val="00671360"/>
    <w:rsid w:val="00671C1F"/>
    <w:rsid w:val="00673932"/>
    <w:rsid w:val="00675725"/>
    <w:rsid w:val="00677B6E"/>
    <w:rsid w:val="00683417"/>
    <w:rsid w:val="00694648"/>
    <w:rsid w:val="006A0A68"/>
    <w:rsid w:val="006A185A"/>
    <w:rsid w:val="006A1D79"/>
    <w:rsid w:val="006A3854"/>
    <w:rsid w:val="006B1389"/>
    <w:rsid w:val="006B6989"/>
    <w:rsid w:val="006B7197"/>
    <w:rsid w:val="006C0564"/>
    <w:rsid w:val="006C527A"/>
    <w:rsid w:val="006C5966"/>
    <w:rsid w:val="006C5F7F"/>
    <w:rsid w:val="006C7F08"/>
    <w:rsid w:val="006D2BE8"/>
    <w:rsid w:val="006D403D"/>
    <w:rsid w:val="006D4D23"/>
    <w:rsid w:val="006D5191"/>
    <w:rsid w:val="006E199B"/>
    <w:rsid w:val="006E4BC3"/>
    <w:rsid w:val="006E5A60"/>
    <w:rsid w:val="006E649C"/>
    <w:rsid w:val="006F2049"/>
    <w:rsid w:val="006F7BA9"/>
    <w:rsid w:val="00702084"/>
    <w:rsid w:val="00707C04"/>
    <w:rsid w:val="00710370"/>
    <w:rsid w:val="00712E56"/>
    <w:rsid w:val="00721C3C"/>
    <w:rsid w:val="007251B0"/>
    <w:rsid w:val="00725B6C"/>
    <w:rsid w:val="0072784E"/>
    <w:rsid w:val="00727E80"/>
    <w:rsid w:val="00730323"/>
    <w:rsid w:val="00737721"/>
    <w:rsid w:val="00737CDA"/>
    <w:rsid w:val="00742EA4"/>
    <w:rsid w:val="007437AA"/>
    <w:rsid w:val="00743C9A"/>
    <w:rsid w:val="00747501"/>
    <w:rsid w:val="00751BF6"/>
    <w:rsid w:val="00751C6A"/>
    <w:rsid w:val="00753A00"/>
    <w:rsid w:val="00754AD4"/>
    <w:rsid w:val="00754D39"/>
    <w:rsid w:val="0076295F"/>
    <w:rsid w:val="007633D8"/>
    <w:rsid w:val="00766298"/>
    <w:rsid w:val="00770C1A"/>
    <w:rsid w:val="00772672"/>
    <w:rsid w:val="007739F1"/>
    <w:rsid w:val="00773F2B"/>
    <w:rsid w:val="00774030"/>
    <w:rsid w:val="00775E7E"/>
    <w:rsid w:val="00777A0F"/>
    <w:rsid w:val="0078085F"/>
    <w:rsid w:val="007828C5"/>
    <w:rsid w:val="0078677E"/>
    <w:rsid w:val="007926CA"/>
    <w:rsid w:val="00794790"/>
    <w:rsid w:val="00797706"/>
    <w:rsid w:val="007A284B"/>
    <w:rsid w:val="007A2B95"/>
    <w:rsid w:val="007A4457"/>
    <w:rsid w:val="007A6895"/>
    <w:rsid w:val="007A6B4D"/>
    <w:rsid w:val="007B1A18"/>
    <w:rsid w:val="007B5D00"/>
    <w:rsid w:val="007B65C5"/>
    <w:rsid w:val="007B73D2"/>
    <w:rsid w:val="007C11B9"/>
    <w:rsid w:val="007C3544"/>
    <w:rsid w:val="007C501A"/>
    <w:rsid w:val="007C5C1A"/>
    <w:rsid w:val="007C70FD"/>
    <w:rsid w:val="007E0E10"/>
    <w:rsid w:val="007E4F72"/>
    <w:rsid w:val="007E7CAA"/>
    <w:rsid w:val="007F588E"/>
    <w:rsid w:val="007F64BA"/>
    <w:rsid w:val="007F6819"/>
    <w:rsid w:val="007F681E"/>
    <w:rsid w:val="007F6A36"/>
    <w:rsid w:val="007F6C19"/>
    <w:rsid w:val="007F7C63"/>
    <w:rsid w:val="008007B6"/>
    <w:rsid w:val="008032FC"/>
    <w:rsid w:val="00804101"/>
    <w:rsid w:val="008043C3"/>
    <w:rsid w:val="00815053"/>
    <w:rsid w:val="0082342C"/>
    <w:rsid w:val="0082383B"/>
    <w:rsid w:val="00823846"/>
    <w:rsid w:val="00823FB6"/>
    <w:rsid w:val="00825CEA"/>
    <w:rsid w:val="00831BCE"/>
    <w:rsid w:val="00832A67"/>
    <w:rsid w:val="00834BAF"/>
    <w:rsid w:val="0083710D"/>
    <w:rsid w:val="00842B0E"/>
    <w:rsid w:val="008444EA"/>
    <w:rsid w:val="008465FF"/>
    <w:rsid w:val="008478B9"/>
    <w:rsid w:val="00847F0F"/>
    <w:rsid w:val="0085009C"/>
    <w:rsid w:val="00850927"/>
    <w:rsid w:val="00852CDE"/>
    <w:rsid w:val="00854139"/>
    <w:rsid w:val="00855BE6"/>
    <w:rsid w:val="00855E57"/>
    <w:rsid w:val="0086419A"/>
    <w:rsid w:val="0086446C"/>
    <w:rsid w:val="00864E8D"/>
    <w:rsid w:val="00866752"/>
    <w:rsid w:val="00866D86"/>
    <w:rsid w:val="00871A63"/>
    <w:rsid w:val="00874F77"/>
    <w:rsid w:val="008765F7"/>
    <w:rsid w:val="00881024"/>
    <w:rsid w:val="0088246D"/>
    <w:rsid w:val="00882E8A"/>
    <w:rsid w:val="008843E7"/>
    <w:rsid w:val="00891F0C"/>
    <w:rsid w:val="008930A0"/>
    <w:rsid w:val="00894240"/>
    <w:rsid w:val="00896CB2"/>
    <w:rsid w:val="008A05C0"/>
    <w:rsid w:val="008A1D2F"/>
    <w:rsid w:val="008A1EEB"/>
    <w:rsid w:val="008A2FE1"/>
    <w:rsid w:val="008A7421"/>
    <w:rsid w:val="008A7467"/>
    <w:rsid w:val="008B62A2"/>
    <w:rsid w:val="008B7CC7"/>
    <w:rsid w:val="008C04C8"/>
    <w:rsid w:val="008C3015"/>
    <w:rsid w:val="008C3C24"/>
    <w:rsid w:val="008C47E6"/>
    <w:rsid w:val="008C4938"/>
    <w:rsid w:val="008C658D"/>
    <w:rsid w:val="008D1714"/>
    <w:rsid w:val="008D5824"/>
    <w:rsid w:val="008D68F1"/>
    <w:rsid w:val="008D70E0"/>
    <w:rsid w:val="008E16A1"/>
    <w:rsid w:val="008F050C"/>
    <w:rsid w:val="008F06C5"/>
    <w:rsid w:val="008F3AE8"/>
    <w:rsid w:val="008F6377"/>
    <w:rsid w:val="008F6634"/>
    <w:rsid w:val="008F78BD"/>
    <w:rsid w:val="00900659"/>
    <w:rsid w:val="0090777C"/>
    <w:rsid w:val="00911ED1"/>
    <w:rsid w:val="0091270E"/>
    <w:rsid w:val="009160C0"/>
    <w:rsid w:val="009200E7"/>
    <w:rsid w:val="00923674"/>
    <w:rsid w:val="009250C2"/>
    <w:rsid w:val="00932576"/>
    <w:rsid w:val="009329B3"/>
    <w:rsid w:val="00932B54"/>
    <w:rsid w:val="00935919"/>
    <w:rsid w:val="00940278"/>
    <w:rsid w:val="00942FEB"/>
    <w:rsid w:val="00953458"/>
    <w:rsid w:val="009553E1"/>
    <w:rsid w:val="009662BC"/>
    <w:rsid w:val="00967BEE"/>
    <w:rsid w:val="00974983"/>
    <w:rsid w:val="0097515A"/>
    <w:rsid w:val="009802E5"/>
    <w:rsid w:val="00981081"/>
    <w:rsid w:val="009828A6"/>
    <w:rsid w:val="00983C6D"/>
    <w:rsid w:val="00985F92"/>
    <w:rsid w:val="00991449"/>
    <w:rsid w:val="009915D3"/>
    <w:rsid w:val="0099189B"/>
    <w:rsid w:val="00992A2F"/>
    <w:rsid w:val="009933F8"/>
    <w:rsid w:val="009938C0"/>
    <w:rsid w:val="009A2C6A"/>
    <w:rsid w:val="009A51A5"/>
    <w:rsid w:val="009A5F74"/>
    <w:rsid w:val="009A741F"/>
    <w:rsid w:val="009B2840"/>
    <w:rsid w:val="009B3B49"/>
    <w:rsid w:val="009B486A"/>
    <w:rsid w:val="009B619C"/>
    <w:rsid w:val="009C1962"/>
    <w:rsid w:val="009C2209"/>
    <w:rsid w:val="009C47B9"/>
    <w:rsid w:val="009C6B43"/>
    <w:rsid w:val="009D7FB3"/>
    <w:rsid w:val="009E00C9"/>
    <w:rsid w:val="009E7163"/>
    <w:rsid w:val="009E7577"/>
    <w:rsid w:val="009F131E"/>
    <w:rsid w:val="009F4E39"/>
    <w:rsid w:val="009F72B1"/>
    <w:rsid w:val="009F7D2C"/>
    <w:rsid w:val="00A01B7B"/>
    <w:rsid w:val="00A03974"/>
    <w:rsid w:val="00A05921"/>
    <w:rsid w:val="00A06F8E"/>
    <w:rsid w:val="00A07389"/>
    <w:rsid w:val="00A07CDE"/>
    <w:rsid w:val="00A107BF"/>
    <w:rsid w:val="00A155C8"/>
    <w:rsid w:val="00A16406"/>
    <w:rsid w:val="00A20D44"/>
    <w:rsid w:val="00A25829"/>
    <w:rsid w:val="00A25FF0"/>
    <w:rsid w:val="00A26A26"/>
    <w:rsid w:val="00A27A2E"/>
    <w:rsid w:val="00A35D9D"/>
    <w:rsid w:val="00A37F56"/>
    <w:rsid w:val="00A40796"/>
    <w:rsid w:val="00A41666"/>
    <w:rsid w:val="00A43676"/>
    <w:rsid w:val="00A44533"/>
    <w:rsid w:val="00A44E7F"/>
    <w:rsid w:val="00A542C4"/>
    <w:rsid w:val="00A56FED"/>
    <w:rsid w:val="00A5766D"/>
    <w:rsid w:val="00A64CD6"/>
    <w:rsid w:val="00A675CC"/>
    <w:rsid w:val="00A7161C"/>
    <w:rsid w:val="00A77342"/>
    <w:rsid w:val="00A81C7A"/>
    <w:rsid w:val="00A85A92"/>
    <w:rsid w:val="00A90853"/>
    <w:rsid w:val="00A91F84"/>
    <w:rsid w:val="00A9428C"/>
    <w:rsid w:val="00A94AA7"/>
    <w:rsid w:val="00A97F6F"/>
    <w:rsid w:val="00AA00B9"/>
    <w:rsid w:val="00AA0195"/>
    <w:rsid w:val="00AA39DF"/>
    <w:rsid w:val="00AA3ED7"/>
    <w:rsid w:val="00AA4FF4"/>
    <w:rsid w:val="00AB025F"/>
    <w:rsid w:val="00AB0D75"/>
    <w:rsid w:val="00AB1C1C"/>
    <w:rsid w:val="00AB233B"/>
    <w:rsid w:val="00AB3E20"/>
    <w:rsid w:val="00AC6185"/>
    <w:rsid w:val="00AD122B"/>
    <w:rsid w:val="00AD605F"/>
    <w:rsid w:val="00AD6567"/>
    <w:rsid w:val="00AD7B18"/>
    <w:rsid w:val="00AE48FA"/>
    <w:rsid w:val="00AF4D63"/>
    <w:rsid w:val="00B00DE6"/>
    <w:rsid w:val="00B02780"/>
    <w:rsid w:val="00B053FB"/>
    <w:rsid w:val="00B05720"/>
    <w:rsid w:val="00B05722"/>
    <w:rsid w:val="00B07134"/>
    <w:rsid w:val="00B2037E"/>
    <w:rsid w:val="00B20614"/>
    <w:rsid w:val="00B2272F"/>
    <w:rsid w:val="00B24C63"/>
    <w:rsid w:val="00B24E59"/>
    <w:rsid w:val="00B258B7"/>
    <w:rsid w:val="00B313FC"/>
    <w:rsid w:val="00B33637"/>
    <w:rsid w:val="00B409B6"/>
    <w:rsid w:val="00B469E6"/>
    <w:rsid w:val="00B47286"/>
    <w:rsid w:val="00B479EE"/>
    <w:rsid w:val="00B57C34"/>
    <w:rsid w:val="00B66FA0"/>
    <w:rsid w:val="00B70473"/>
    <w:rsid w:val="00B72F25"/>
    <w:rsid w:val="00B73A6B"/>
    <w:rsid w:val="00B742F8"/>
    <w:rsid w:val="00B7608C"/>
    <w:rsid w:val="00B77185"/>
    <w:rsid w:val="00B803ED"/>
    <w:rsid w:val="00B92239"/>
    <w:rsid w:val="00B9400C"/>
    <w:rsid w:val="00B97553"/>
    <w:rsid w:val="00BA076E"/>
    <w:rsid w:val="00BA4879"/>
    <w:rsid w:val="00BA51B0"/>
    <w:rsid w:val="00BA60DB"/>
    <w:rsid w:val="00BA665F"/>
    <w:rsid w:val="00BA6AF1"/>
    <w:rsid w:val="00BB1F0E"/>
    <w:rsid w:val="00BB23B4"/>
    <w:rsid w:val="00BB4B7E"/>
    <w:rsid w:val="00BC00C0"/>
    <w:rsid w:val="00BC1CCA"/>
    <w:rsid w:val="00BC2DF9"/>
    <w:rsid w:val="00BC43F2"/>
    <w:rsid w:val="00BC60FE"/>
    <w:rsid w:val="00BC63ED"/>
    <w:rsid w:val="00BD0165"/>
    <w:rsid w:val="00BD7422"/>
    <w:rsid w:val="00BE14BF"/>
    <w:rsid w:val="00BE2DF5"/>
    <w:rsid w:val="00BE413E"/>
    <w:rsid w:val="00BE4A98"/>
    <w:rsid w:val="00BE4E2D"/>
    <w:rsid w:val="00BF2996"/>
    <w:rsid w:val="00BF307A"/>
    <w:rsid w:val="00BF33C1"/>
    <w:rsid w:val="00C01220"/>
    <w:rsid w:val="00C0189F"/>
    <w:rsid w:val="00C0380A"/>
    <w:rsid w:val="00C10042"/>
    <w:rsid w:val="00C11335"/>
    <w:rsid w:val="00C12054"/>
    <w:rsid w:val="00C22965"/>
    <w:rsid w:val="00C23FE1"/>
    <w:rsid w:val="00C240E5"/>
    <w:rsid w:val="00C269E2"/>
    <w:rsid w:val="00C26BEF"/>
    <w:rsid w:val="00C353CE"/>
    <w:rsid w:val="00C374BF"/>
    <w:rsid w:val="00C4318F"/>
    <w:rsid w:val="00C43DAC"/>
    <w:rsid w:val="00C478AC"/>
    <w:rsid w:val="00C47FCF"/>
    <w:rsid w:val="00C50F87"/>
    <w:rsid w:val="00C55C27"/>
    <w:rsid w:val="00C61ADE"/>
    <w:rsid w:val="00C654F6"/>
    <w:rsid w:val="00C716F3"/>
    <w:rsid w:val="00C73406"/>
    <w:rsid w:val="00C74202"/>
    <w:rsid w:val="00C755EC"/>
    <w:rsid w:val="00C811DD"/>
    <w:rsid w:val="00C91053"/>
    <w:rsid w:val="00C91971"/>
    <w:rsid w:val="00C93DA7"/>
    <w:rsid w:val="00C956CF"/>
    <w:rsid w:val="00C9746E"/>
    <w:rsid w:val="00CA1940"/>
    <w:rsid w:val="00CA6690"/>
    <w:rsid w:val="00CB0032"/>
    <w:rsid w:val="00CB02B6"/>
    <w:rsid w:val="00CC16AF"/>
    <w:rsid w:val="00CC412A"/>
    <w:rsid w:val="00CD39FB"/>
    <w:rsid w:val="00CD5030"/>
    <w:rsid w:val="00CD7C8A"/>
    <w:rsid w:val="00CE195C"/>
    <w:rsid w:val="00CE60B5"/>
    <w:rsid w:val="00CF0951"/>
    <w:rsid w:val="00CF103F"/>
    <w:rsid w:val="00CF1043"/>
    <w:rsid w:val="00CF1058"/>
    <w:rsid w:val="00CF6591"/>
    <w:rsid w:val="00CF6B99"/>
    <w:rsid w:val="00CF6CCB"/>
    <w:rsid w:val="00D0225B"/>
    <w:rsid w:val="00D02EE0"/>
    <w:rsid w:val="00D03C2C"/>
    <w:rsid w:val="00D03C39"/>
    <w:rsid w:val="00D06689"/>
    <w:rsid w:val="00D069C8"/>
    <w:rsid w:val="00D076E0"/>
    <w:rsid w:val="00D14154"/>
    <w:rsid w:val="00D163B2"/>
    <w:rsid w:val="00D22E9E"/>
    <w:rsid w:val="00D27560"/>
    <w:rsid w:val="00D30EDB"/>
    <w:rsid w:val="00D40CC4"/>
    <w:rsid w:val="00D41010"/>
    <w:rsid w:val="00D4106B"/>
    <w:rsid w:val="00D4163E"/>
    <w:rsid w:val="00D46AB1"/>
    <w:rsid w:val="00D472C1"/>
    <w:rsid w:val="00D47CA7"/>
    <w:rsid w:val="00D50F82"/>
    <w:rsid w:val="00D5135F"/>
    <w:rsid w:val="00D53224"/>
    <w:rsid w:val="00D547DA"/>
    <w:rsid w:val="00D573A2"/>
    <w:rsid w:val="00D622AA"/>
    <w:rsid w:val="00D645CD"/>
    <w:rsid w:val="00D661CB"/>
    <w:rsid w:val="00D71C03"/>
    <w:rsid w:val="00D75724"/>
    <w:rsid w:val="00D75C3D"/>
    <w:rsid w:val="00D7616C"/>
    <w:rsid w:val="00D805ED"/>
    <w:rsid w:val="00D8126E"/>
    <w:rsid w:val="00D82681"/>
    <w:rsid w:val="00D83192"/>
    <w:rsid w:val="00D831DA"/>
    <w:rsid w:val="00D847D9"/>
    <w:rsid w:val="00D9209C"/>
    <w:rsid w:val="00D92101"/>
    <w:rsid w:val="00D9403C"/>
    <w:rsid w:val="00D9624B"/>
    <w:rsid w:val="00DB1084"/>
    <w:rsid w:val="00DB1CC0"/>
    <w:rsid w:val="00DC0831"/>
    <w:rsid w:val="00DC1C7C"/>
    <w:rsid w:val="00DC1F59"/>
    <w:rsid w:val="00DC1F9B"/>
    <w:rsid w:val="00DC3F8E"/>
    <w:rsid w:val="00DC6BB1"/>
    <w:rsid w:val="00DD1978"/>
    <w:rsid w:val="00DD78DD"/>
    <w:rsid w:val="00DE0109"/>
    <w:rsid w:val="00DE2BA8"/>
    <w:rsid w:val="00DE4783"/>
    <w:rsid w:val="00DE4AAD"/>
    <w:rsid w:val="00DF1646"/>
    <w:rsid w:val="00DF1784"/>
    <w:rsid w:val="00E0101B"/>
    <w:rsid w:val="00E0154E"/>
    <w:rsid w:val="00E021F8"/>
    <w:rsid w:val="00E11803"/>
    <w:rsid w:val="00E12C31"/>
    <w:rsid w:val="00E13045"/>
    <w:rsid w:val="00E1394D"/>
    <w:rsid w:val="00E14B21"/>
    <w:rsid w:val="00E15AE3"/>
    <w:rsid w:val="00E17A58"/>
    <w:rsid w:val="00E20B42"/>
    <w:rsid w:val="00E2192F"/>
    <w:rsid w:val="00E252F9"/>
    <w:rsid w:val="00E25582"/>
    <w:rsid w:val="00E25E88"/>
    <w:rsid w:val="00E2613D"/>
    <w:rsid w:val="00E31968"/>
    <w:rsid w:val="00E342C7"/>
    <w:rsid w:val="00E34382"/>
    <w:rsid w:val="00E35941"/>
    <w:rsid w:val="00E41A3B"/>
    <w:rsid w:val="00E42766"/>
    <w:rsid w:val="00E4560F"/>
    <w:rsid w:val="00E47767"/>
    <w:rsid w:val="00E51111"/>
    <w:rsid w:val="00E56958"/>
    <w:rsid w:val="00E66338"/>
    <w:rsid w:val="00E66403"/>
    <w:rsid w:val="00E75B0C"/>
    <w:rsid w:val="00E76EC0"/>
    <w:rsid w:val="00E81A8E"/>
    <w:rsid w:val="00E84D8F"/>
    <w:rsid w:val="00E85A45"/>
    <w:rsid w:val="00E8672C"/>
    <w:rsid w:val="00E90C25"/>
    <w:rsid w:val="00E94DB4"/>
    <w:rsid w:val="00E95D41"/>
    <w:rsid w:val="00E95EA5"/>
    <w:rsid w:val="00EA78C3"/>
    <w:rsid w:val="00EB25BC"/>
    <w:rsid w:val="00EB2892"/>
    <w:rsid w:val="00EB39E9"/>
    <w:rsid w:val="00EB4577"/>
    <w:rsid w:val="00EC088B"/>
    <w:rsid w:val="00EC3AE8"/>
    <w:rsid w:val="00EC5251"/>
    <w:rsid w:val="00ED6DFA"/>
    <w:rsid w:val="00ED7465"/>
    <w:rsid w:val="00EE1969"/>
    <w:rsid w:val="00EE1F2B"/>
    <w:rsid w:val="00EE3E6D"/>
    <w:rsid w:val="00EE4B76"/>
    <w:rsid w:val="00EE6385"/>
    <w:rsid w:val="00EE6855"/>
    <w:rsid w:val="00EF449D"/>
    <w:rsid w:val="00EF4C9E"/>
    <w:rsid w:val="00F05393"/>
    <w:rsid w:val="00F05518"/>
    <w:rsid w:val="00F13607"/>
    <w:rsid w:val="00F145BA"/>
    <w:rsid w:val="00F16A10"/>
    <w:rsid w:val="00F16B99"/>
    <w:rsid w:val="00F16FD0"/>
    <w:rsid w:val="00F170B2"/>
    <w:rsid w:val="00F17A42"/>
    <w:rsid w:val="00F205C1"/>
    <w:rsid w:val="00F2088E"/>
    <w:rsid w:val="00F25A6B"/>
    <w:rsid w:val="00F30404"/>
    <w:rsid w:val="00F30E1D"/>
    <w:rsid w:val="00F31866"/>
    <w:rsid w:val="00F352DD"/>
    <w:rsid w:val="00F37D2C"/>
    <w:rsid w:val="00F4189A"/>
    <w:rsid w:val="00F4576D"/>
    <w:rsid w:val="00F45A23"/>
    <w:rsid w:val="00F46F46"/>
    <w:rsid w:val="00F52447"/>
    <w:rsid w:val="00F546DE"/>
    <w:rsid w:val="00F551D6"/>
    <w:rsid w:val="00F57D8E"/>
    <w:rsid w:val="00F60388"/>
    <w:rsid w:val="00F64A2C"/>
    <w:rsid w:val="00F65766"/>
    <w:rsid w:val="00F65D49"/>
    <w:rsid w:val="00F67A91"/>
    <w:rsid w:val="00F70FF9"/>
    <w:rsid w:val="00F71FBE"/>
    <w:rsid w:val="00F7597B"/>
    <w:rsid w:val="00F75DC3"/>
    <w:rsid w:val="00F8109D"/>
    <w:rsid w:val="00F81D9B"/>
    <w:rsid w:val="00F823E3"/>
    <w:rsid w:val="00F84857"/>
    <w:rsid w:val="00F853A5"/>
    <w:rsid w:val="00F867F9"/>
    <w:rsid w:val="00F90A6A"/>
    <w:rsid w:val="00F957C6"/>
    <w:rsid w:val="00F9670D"/>
    <w:rsid w:val="00F97E9F"/>
    <w:rsid w:val="00FA16D7"/>
    <w:rsid w:val="00FA24A7"/>
    <w:rsid w:val="00FB01F4"/>
    <w:rsid w:val="00FB02E0"/>
    <w:rsid w:val="00FB061F"/>
    <w:rsid w:val="00FB19DD"/>
    <w:rsid w:val="00FB3C5C"/>
    <w:rsid w:val="00FB4D6D"/>
    <w:rsid w:val="00FB5C6F"/>
    <w:rsid w:val="00FC004F"/>
    <w:rsid w:val="00FC1126"/>
    <w:rsid w:val="00FC1677"/>
    <w:rsid w:val="00FC21E4"/>
    <w:rsid w:val="00FC4F3C"/>
    <w:rsid w:val="00FD3CDE"/>
    <w:rsid w:val="00FD4D40"/>
    <w:rsid w:val="00FD51F3"/>
    <w:rsid w:val="00FD6D48"/>
    <w:rsid w:val="00FE12E0"/>
    <w:rsid w:val="00FE29BC"/>
    <w:rsid w:val="00FE4A1A"/>
    <w:rsid w:val="00FF0391"/>
    <w:rsid w:val="00FF4E2B"/>
    <w:rsid w:val="00FF7B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C7C"/>
  </w:style>
  <w:style w:type="paragraph" w:styleId="3">
    <w:name w:val="heading 3"/>
    <w:basedOn w:val="a"/>
    <w:link w:val="30"/>
    <w:uiPriority w:val="9"/>
    <w:qFormat/>
    <w:rsid w:val="00CF6B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2"/>
    <w:rsid w:val="0044294A"/>
    <w:pPr>
      <w:spacing w:after="0" w:line="288" w:lineRule="auto"/>
      <w:ind w:left="0" w:firstLine="709"/>
      <w:jc w:val="both"/>
    </w:pPr>
    <w:rPr>
      <w:rFonts w:ascii="Times New Roman" w:eastAsia="Times New Roman" w:hAnsi="Times New Roman" w:cs="Courier New"/>
      <w:sz w:val="30"/>
      <w:szCs w:val="24"/>
    </w:rPr>
  </w:style>
  <w:style w:type="paragraph" w:styleId="2">
    <w:name w:val="Body Text Indent 2"/>
    <w:basedOn w:val="a"/>
    <w:link w:val="20"/>
    <w:uiPriority w:val="99"/>
    <w:semiHidden/>
    <w:unhideWhenUsed/>
    <w:rsid w:val="0044294A"/>
    <w:pPr>
      <w:spacing w:after="120" w:line="480" w:lineRule="auto"/>
      <w:ind w:left="283"/>
    </w:pPr>
  </w:style>
  <w:style w:type="character" w:customStyle="1" w:styleId="20">
    <w:name w:val="Основной текст с отступом 2 Знак"/>
    <w:basedOn w:val="a0"/>
    <w:link w:val="2"/>
    <w:uiPriority w:val="99"/>
    <w:semiHidden/>
    <w:rsid w:val="0044294A"/>
  </w:style>
  <w:style w:type="character" w:styleId="a3">
    <w:name w:val="footnote reference"/>
    <w:basedOn w:val="a0"/>
    <w:uiPriority w:val="99"/>
    <w:rsid w:val="0044294A"/>
    <w:rPr>
      <w:vertAlign w:val="superscript"/>
    </w:rPr>
  </w:style>
  <w:style w:type="paragraph" w:styleId="a4">
    <w:name w:val="footnote text"/>
    <w:basedOn w:val="a"/>
    <w:link w:val="a5"/>
    <w:uiPriority w:val="99"/>
    <w:rsid w:val="0044294A"/>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rsid w:val="0044294A"/>
    <w:rPr>
      <w:rFonts w:ascii="Times New Roman" w:eastAsia="Times New Roman" w:hAnsi="Times New Roman" w:cs="Times New Roman"/>
      <w:sz w:val="20"/>
      <w:szCs w:val="20"/>
    </w:rPr>
  </w:style>
  <w:style w:type="paragraph" w:styleId="a6">
    <w:name w:val="Normal (Web)"/>
    <w:aliases w:val="Знак"/>
    <w:basedOn w:val="a"/>
    <w:link w:val="a7"/>
    <w:uiPriority w:val="99"/>
    <w:rsid w:val="006452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Знак Знак"/>
    <w:basedOn w:val="a0"/>
    <w:link w:val="a6"/>
    <w:locked/>
    <w:rsid w:val="0064529F"/>
    <w:rPr>
      <w:rFonts w:ascii="Times New Roman" w:eastAsia="Times New Roman" w:hAnsi="Times New Roman" w:cs="Times New Roman"/>
      <w:sz w:val="24"/>
      <w:szCs w:val="24"/>
    </w:rPr>
  </w:style>
  <w:style w:type="character" w:styleId="a8">
    <w:name w:val="Strong"/>
    <w:basedOn w:val="a0"/>
    <w:qFormat/>
    <w:rsid w:val="0064529F"/>
    <w:rPr>
      <w:b/>
      <w:bCs/>
    </w:rPr>
  </w:style>
  <w:style w:type="character" w:customStyle="1" w:styleId="highlighthighlightactive">
    <w:name w:val="highlight highlight_active"/>
    <w:basedOn w:val="a0"/>
    <w:rsid w:val="003D6B7D"/>
  </w:style>
  <w:style w:type="paragraph" w:styleId="a9">
    <w:name w:val="List Paragraph"/>
    <w:basedOn w:val="a"/>
    <w:qFormat/>
    <w:rsid w:val="00AA4FF4"/>
    <w:pPr>
      <w:ind w:left="720"/>
      <w:contextualSpacing/>
    </w:pPr>
    <w:rPr>
      <w:rFonts w:ascii="Calibri" w:eastAsia="Times New Roman" w:hAnsi="Calibri" w:cs="Times New Roman"/>
    </w:rPr>
  </w:style>
  <w:style w:type="paragraph" w:styleId="aa">
    <w:name w:val="header"/>
    <w:basedOn w:val="a"/>
    <w:link w:val="ab"/>
    <w:uiPriority w:val="99"/>
    <w:unhideWhenUsed/>
    <w:rsid w:val="00CA669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A6690"/>
  </w:style>
  <w:style w:type="paragraph" w:styleId="ac">
    <w:name w:val="footer"/>
    <w:basedOn w:val="a"/>
    <w:link w:val="ad"/>
    <w:uiPriority w:val="99"/>
    <w:unhideWhenUsed/>
    <w:rsid w:val="00CA669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A6690"/>
  </w:style>
  <w:style w:type="paragraph" w:customStyle="1" w:styleId="ConsPlusNormal">
    <w:name w:val="ConsPlusNormal"/>
    <w:rsid w:val="00932B5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4E0059"/>
    <w:pPr>
      <w:widowControl w:val="0"/>
      <w:suppressAutoHyphens/>
      <w:autoSpaceDE w:val="0"/>
      <w:spacing w:after="0" w:line="240" w:lineRule="auto"/>
    </w:pPr>
    <w:rPr>
      <w:rFonts w:ascii="Arial" w:eastAsia="Arial" w:hAnsi="Arial" w:cs="Arial"/>
      <w:sz w:val="20"/>
      <w:szCs w:val="20"/>
      <w:lang w:eastAsia="ar-SA"/>
    </w:rPr>
  </w:style>
  <w:style w:type="paragraph" w:styleId="ae">
    <w:name w:val="Body Text"/>
    <w:basedOn w:val="a"/>
    <w:link w:val="af"/>
    <w:uiPriority w:val="99"/>
    <w:unhideWhenUsed/>
    <w:rsid w:val="00167626"/>
    <w:pPr>
      <w:spacing w:after="120"/>
    </w:pPr>
    <w:rPr>
      <w:rFonts w:ascii="Calibri" w:eastAsia="Calibri" w:hAnsi="Calibri" w:cs="Times New Roman"/>
      <w:lang w:eastAsia="en-US"/>
    </w:rPr>
  </w:style>
  <w:style w:type="character" w:customStyle="1" w:styleId="af">
    <w:name w:val="Основной текст Знак"/>
    <w:basedOn w:val="a0"/>
    <w:link w:val="ae"/>
    <w:uiPriority w:val="99"/>
    <w:rsid w:val="00167626"/>
    <w:rPr>
      <w:rFonts w:ascii="Calibri" w:eastAsia="Calibri" w:hAnsi="Calibri" w:cs="Times New Roman"/>
      <w:lang w:eastAsia="en-US"/>
    </w:rPr>
  </w:style>
  <w:style w:type="paragraph" w:styleId="af0">
    <w:name w:val="Balloon Text"/>
    <w:basedOn w:val="a"/>
    <w:link w:val="af1"/>
    <w:uiPriority w:val="99"/>
    <w:semiHidden/>
    <w:unhideWhenUsed/>
    <w:rsid w:val="00CA194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A1940"/>
    <w:rPr>
      <w:rFonts w:ascii="Tahoma" w:hAnsi="Tahoma" w:cs="Tahoma"/>
      <w:sz w:val="16"/>
      <w:szCs w:val="16"/>
    </w:rPr>
  </w:style>
  <w:style w:type="paragraph" w:styleId="af2">
    <w:name w:val="No Spacing"/>
    <w:link w:val="af3"/>
    <w:uiPriority w:val="1"/>
    <w:qFormat/>
    <w:rsid w:val="00301ABC"/>
    <w:pPr>
      <w:spacing w:after="0" w:line="240" w:lineRule="auto"/>
    </w:pPr>
    <w:rPr>
      <w:lang w:eastAsia="en-US"/>
    </w:rPr>
  </w:style>
  <w:style w:type="character" w:customStyle="1" w:styleId="af3">
    <w:name w:val="Без интервала Знак"/>
    <w:basedOn w:val="a0"/>
    <w:link w:val="af2"/>
    <w:uiPriority w:val="1"/>
    <w:rsid w:val="00301ABC"/>
    <w:rPr>
      <w:lang w:eastAsia="en-US"/>
    </w:rPr>
  </w:style>
  <w:style w:type="character" w:customStyle="1" w:styleId="30">
    <w:name w:val="Заголовок 3 Знак"/>
    <w:basedOn w:val="a0"/>
    <w:link w:val="3"/>
    <w:uiPriority w:val="9"/>
    <w:rsid w:val="00CF6B99"/>
    <w:rPr>
      <w:rFonts w:ascii="Times New Roman" w:eastAsia="Times New Roman" w:hAnsi="Times New Roman" w:cs="Times New Roman"/>
      <w:b/>
      <w:bCs/>
      <w:sz w:val="27"/>
      <w:szCs w:val="27"/>
    </w:rPr>
  </w:style>
  <w:style w:type="paragraph" w:customStyle="1" w:styleId="10">
    <w:name w:val="Абзац списка1"/>
    <w:basedOn w:val="a"/>
    <w:rsid w:val="0086446C"/>
    <w:pPr>
      <w:widowControl w:val="0"/>
      <w:suppressAutoHyphens/>
      <w:spacing w:after="0" w:line="240" w:lineRule="auto"/>
      <w:ind w:left="720"/>
    </w:pPr>
    <w:rPr>
      <w:rFonts w:ascii="Calibri" w:eastAsia="Times New Roman" w:hAnsi="Calibri" w:cs="Times New Roman"/>
      <w:kern w:val="1"/>
      <w:sz w:val="24"/>
      <w:szCs w:val="24"/>
      <w:lang w:eastAsia="hi-IN" w:bidi="hi-IN"/>
    </w:rPr>
  </w:style>
  <w:style w:type="paragraph" w:customStyle="1" w:styleId="11">
    <w:name w:val="Обычный (веб)1"/>
    <w:basedOn w:val="a"/>
    <w:rsid w:val="0086446C"/>
    <w:pPr>
      <w:widowControl w:val="0"/>
      <w:suppressAutoHyphens/>
      <w:spacing w:before="28" w:after="28" w:line="100" w:lineRule="atLeast"/>
    </w:pPr>
    <w:rPr>
      <w:rFonts w:ascii="Times New Roman" w:eastAsia="Times New Roman" w:hAnsi="Times New Roman" w:cs="Times New Roman"/>
      <w:kern w:val="1"/>
      <w:sz w:val="24"/>
      <w:szCs w:val="24"/>
      <w:lang w:eastAsia="hi-IN" w:bidi="hi-IN"/>
    </w:rPr>
  </w:style>
  <w:style w:type="table" w:styleId="af4">
    <w:name w:val="Table Grid"/>
    <w:basedOn w:val="a1"/>
    <w:uiPriority w:val="59"/>
    <w:rsid w:val="00FE4A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F6B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2"/>
    <w:rsid w:val="0044294A"/>
    <w:pPr>
      <w:spacing w:after="0" w:line="288" w:lineRule="auto"/>
      <w:ind w:left="0" w:firstLine="709"/>
      <w:jc w:val="both"/>
    </w:pPr>
    <w:rPr>
      <w:rFonts w:ascii="Times New Roman" w:eastAsia="Times New Roman" w:hAnsi="Times New Roman" w:cs="Courier New"/>
      <w:sz w:val="30"/>
      <w:szCs w:val="24"/>
    </w:rPr>
  </w:style>
  <w:style w:type="paragraph" w:styleId="2">
    <w:name w:val="Body Text Indent 2"/>
    <w:basedOn w:val="a"/>
    <w:link w:val="20"/>
    <w:uiPriority w:val="99"/>
    <w:semiHidden/>
    <w:unhideWhenUsed/>
    <w:rsid w:val="0044294A"/>
    <w:pPr>
      <w:spacing w:after="120" w:line="480" w:lineRule="auto"/>
      <w:ind w:left="283"/>
    </w:pPr>
  </w:style>
  <w:style w:type="character" w:customStyle="1" w:styleId="20">
    <w:name w:val="Основной текст с отступом 2 Знак"/>
    <w:basedOn w:val="a0"/>
    <w:link w:val="2"/>
    <w:uiPriority w:val="99"/>
    <w:semiHidden/>
    <w:rsid w:val="0044294A"/>
  </w:style>
  <w:style w:type="character" w:styleId="a3">
    <w:name w:val="footnote reference"/>
    <w:basedOn w:val="a0"/>
    <w:uiPriority w:val="99"/>
    <w:rsid w:val="0044294A"/>
    <w:rPr>
      <w:vertAlign w:val="superscript"/>
    </w:rPr>
  </w:style>
  <w:style w:type="paragraph" w:styleId="a4">
    <w:name w:val="footnote text"/>
    <w:basedOn w:val="a"/>
    <w:link w:val="a5"/>
    <w:uiPriority w:val="99"/>
    <w:rsid w:val="0044294A"/>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rsid w:val="0044294A"/>
    <w:rPr>
      <w:rFonts w:ascii="Times New Roman" w:eastAsia="Times New Roman" w:hAnsi="Times New Roman" w:cs="Times New Roman"/>
      <w:sz w:val="20"/>
      <w:szCs w:val="20"/>
    </w:rPr>
  </w:style>
  <w:style w:type="paragraph" w:styleId="a6">
    <w:name w:val="Normal (Web)"/>
    <w:aliases w:val="Знак"/>
    <w:basedOn w:val="a"/>
    <w:link w:val="a7"/>
    <w:uiPriority w:val="99"/>
    <w:rsid w:val="006452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Знак Знак"/>
    <w:basedOn w:val="a0"/>
    <w:link w:val="a6"/>
    <w:locked/>
    <w:rsid w:val="0064529F"/>
    <w:rPr>
      <w:rFonts w:ascii="Times New Roman" w:eastAsia="Times New Roman" w:hAnsi="Times New Roman" w:cs="Times New Roman"/>
      <w:sz w:val="24"/>
      <w:szCs w:val="24"/>
    </w:rPr>
  </w:style>
  <w:style w:type="character" w:styleId="a8">
    <w:name w:val="Strong"/>
    <w:basedOn w:val="a0"/>
    <w:qFormat/>
    <w:rsid w:val="0064529F"/>
    <w:rPr>
      <w:b/>
      <w:bCs/>
    </w:rPr>
  </w:style>
  <w:style w:type="character" w:customStyle="1" w:styleId="highlighthighlightactive">
    <w:name w:val="highlight highlight_active"/>
    <w:basedOn w:val="a0"/>
    <w:rsid w:val="003D6B7D"/>
  </w:style>
  <w:style w:type="paragraph" w:styleId="a9">
    <w:name w:val="List Paragraph"/>
    <w:basedOn w:val="a"/>
    <w:qFormat/>
    <w:rsid w:val="00AA4FF4"/>
    <w:pPr>
      <w:ind w:left="720"/>
      <w:contextualSpacing/>
    </w:pPr>
    <w:rPr>
      <w:rFonts w:ascii="Calibri" w:eastAsia="Times New Roman" w:hAnsi="Calibri" w:cs="Times New Roman"/>
    </w:rPr>
  </w:style>
  <w:style w:type="paragraph" w:styleId="aa">
    <w:name w:val="header"/>
    <w:basedOn w:val="a"/>
    <w:link w:val="ab"/>
    <w:uiPriority w:val="99"/>
    <w:unhideWhenUsed/>
    <w:rsid w:val="00CA669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A6690"/>
  </w:style>
  <w:style w:type="paragraph" w:styleId="ac">
    <w:name w:val="footer"/>
    <w:basedOn w:val="a"/>
    <w:link w:val="ad"/>
    <w:uiPriority w:val="99"/>
    <w:unhideWhenUsed/>
    <w:rsid w:val="00CA669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A6690"/>
  </w:style>
  <w:style w:type="paragraph" w:customStyle="1" w:styleId="ConsPlusNormal">
    <w:name w:val="ConsPlusNormal"/>
    <w:rsid w:val="00932B5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4E0059"/>
    <w:pPr>
      <w:widowControl w:val="0"/>
      <w:suppressAutoHyphens/>
      <w:autoSpaceDE w:val="0"/>
      <w:spacing w:after="0" w:line="240" w:lineRule="auto"/>
    </w:pPr>
    <w:rPr>
      <w:rFonts w:ascii="Arial" w:eastAsia="Arial" w:hAnsi="Arial" w:cs="Arial"/>
      <w:sz w:val="20"/>
      <w:szCs w:val="20"/>
      <w:lang w:eastAsia="ar-SA"/>
    </w:rPr>
  </w:style>
  <w:style w:type="paragraph" w:styleId="ae">
    <w:name w:val="Body Text"/>
    <w:basedOn w:val="a"/>
    <w:link w:val="af"/>
    <w:uiPriority w:val="99"/>
    <w:unhideWhenUsed/>
    <w:rsid w:val="00167626"/>
    <w:pPr>
      <w:spacing w:after="120"/>
    </w:pPr>
    <w:rPr>
      <w:rFonts w:ascii="Calibri" w:eastAsia="Calibri" w:hAnsi="Calibri" w:cs="Times New Roman"/>
      <w:lang w:eastAsia="en-US"/>
    </w:rPr>
  </w:style>
  <w:style w:type="character" w:customStyle="1" w:styleId="af">
    <w:name w:val="Основной текст Знак"/>
    <w:basedOn w:val="a0"/>
    <w:link w:val="ae"/>
    <w:uiPriority w:val="99"/>
    <w:rsid w:val="00167626"/>
    <w:rPr>
      <w:rFonts w:ascii="Calibri" w:eastAsia="Calibri" w:hAnsi="Calibri" w:cs="Times New Roman"/>
      <w:lang w:eastAsia="en-US"/>
    </w:rPr>
  </w:style>
  <w:style w:type="paragraph" w:styleId="af0">
    <w:name w:val="Balloon Text"/>
    <w:basedOn w:val="a"/>
    <w:link w:val="af1"/>
    <w:uiPriority w:val="99"/>
    <w:semiHidden/>
    <w:unhideWhenUsed/>
    <w:rsid w:val="00CA194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A1940"/>
    <w:rPr>
      <w:rFonts w:ascii="Tahoma" w:hAnsi="Tahoma" w:cs="Tahoma"/>
      <w:sz w:val="16"/>
      <w:szCs w:val="16"/>
    </w:rPr>
  </w:style>
  <w:style w:type="paragraph" w:styleId="af2">
    <w:name w:val="No Spacing"/>
    <w:link w:val="af3"/>
    <w:uiPriority w:val="1"/>
    <w:qFormat/>
    <w:rsid w:val="00301ABC"/>
    <w:pPr>
      <w:spacing w:after="0" w:line="240" w:lineRule="auto"/>
    </w:pPr>
    <w:rPr>
      <w:lang w:eastAsia="en-US"/>
    </w:rPr>
  </w:style>
  <w:style w:type="character" w:customStyle="1" w:styleId="af3">
    <w:name w:val="Без интервала Знак"/>
    <w:basedOn w:val="a0"/>
    <w:link w:val="af2"/>
    <w:uiPriority w:val="1"/>
    <w:rsid w:val="00301ABC"/>
    <w:rPr>
      <w:lang w:eastAsia="en-US"/>
    </w:rPr>
  </w:style>
  <w:style w:type="character" w:customStyle="1" w:styleId="30">
    <w:name w:val="Заголовок 3 Знак"/>
    <w:basedOn w:val="a0"/>
    <w:link w:val="3"/>
    <w:uiPriority w:val="9"/>
    <w:rsid w:val="00CF6B99"/>
    <w:rPr>
      <w:rFonts w:ascii="Times New Roman" w:eastAsia="Times New Roman" w:hAnsi="Times New Roman" w:cs="Times New Roman"/>
      <w:b/>
      <w:bCs/>
      <w:sz w:val="27"/>
      <w:szCs w:val="27"/>
    </w:rPr>
  </w:style>
  <w:style w:type="paragraph" w:customStyle="1" w:styleId="10">
    <w:name w:val="Абзац списка1"/>
    <w:basedOn w:val="a"/>
    <w:rsid w:val="0086446C"/>
    <w:pPr>
      <w:widowControl w:val="0"/>
      <w:suppressAutoHyphens/>
      <w:spacing w:after="0" w:line="240" w:lineRule="auto"/>
      <w:ind w:left="720"/>
    </w:pPr>
    <w:rPr>
      <w:rFonts w:ascii="Calibri" w:eastAsia="Times New Roman" w:hAnsi="Calibri" w:cs="Times New Roman"/>
      <w:kern w:val="1"/>
      <w:sz w:val="24"/>
      <w:szCs w:val="24"/>
      <w:lang w:eastAsia="hi-IN" w:bidi="hi-IN"/>
    </w:rPr>
  </w:style>
  <w:style w:type="paragraph" w:customStyle="1" w:styleId="11">
    <w:name w:val="Обычный (веб)1"/>
    <w:basedOn w:val="a"/>
    <w:rsid w:val="0086446C"/>
    <w:pPr>
      <w:widowControl w:val="0"/>
      <w:suppressAutoHyphens/>
      <w:spacing w:before="28" w:after="28" w:line="100" w:lineRule="atLeast"/>
    </w:pPr>
    <w:rPr>
      <w:rFonts w:ascii="Times New Roman" w:eastAsia="Times New Roman" w:hAnsi="Times New Roman" w:cs="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344405107">
      <w:bodyDiv w:val="1"/>
      <w:marLeft w:val="0"/>
      <w:marRight w:val="0"/>
      <w:marTop w:val="0"/>
      <w:marBottom w:val="0"/>
      <w:divBdr>
        <w:top w:val="none" w:sz="0" w:space="0" w:color="auto"/>
        <w:left w:val="none" w:sz="0" w:space="0" w:color="auto"/>
        <w:bottom w:val="none" w:sz="0" w:space="0" w:color="auto"/>
        <w:right w:val="none" w:sz="0" w:space="0" w:color="auto"/>
      </w:divBdr>
    </w:div>
    <w:div w:id="678044901">
      <w:bodyDiv w:val="1"/>
      <w:marLeft w:val="0"/>
      <w:marRight w:val="0"/>
      <w:marTop w:val="0"/>
      <w:marBottom w:val="0"/>
      <w:divBdr>
        <w:top w:val="none" w:sz="0" w:space="0" w:color="auto"/>
        <w:left w:val="none" w:sz="0" w:space="0" w:color="auto"/>
        <w:bottom w:val="none" w:sz="0" w:space="0" w:color="auto"/>
        <w:right w:val="none" w:sz="0" w:space="0" w:color="auto"/>
      </w:divBdr>
    </w:div>
    <w:div w:id="1539857772">
      <w:bodyDiv w:val="1"/>
      <w:marLeft w:val="0"/>
      <w:marRight w:val="0"/>
      <w:marTop w:val="0"/>
      <w:marBottom w:val="0"/>
      <w:divBdr>
        <w:top w:val="none" w:sz="0" w:space="0" w:color="auto"/>
        <w:left w:val="none" w:sz="0" w:space="0" w:color="auto"/>
        <w:bottom w:val="none" w:sz="0" w:space="0" w:color="auto"/>
        <w:right w:val="none" w:sz="0" w:space="0" w:color="auto"/>
      </w:divBdr>
    </w:div>
    <w:div w:id="208479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C054F-2AF3-4129-BA1C-349765EC2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6247</Words>
  <Characters>35608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dc:creator>
  <cp:lastModifiedBy>Рамиль</cp:lastModifiedBy>
  <cp:revision>11</cp:revision>
  <cp:lastPrinted>2013-01-09T11:54:00Z</cp:lastPrinted>
  <dcterms:created xsi:type="dcterms:W3CDTF">2013-01-09T11:04:00Z</dcterms:created>
  <dcterms:modified xsi:type="dcterms:W3CDTF">2013-01-14T10:43:00Z</dcterms:modified>
</cp:coreProperties>
</file>