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60" w:rsidRDefault="00EB7B60" w:rsidP="00735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837">
        <w:rPr>
          <w:rFonts w:ascii="Times New Roman" w:hAnsi="Times New Roman" w:cs="Times New Roman"/>
          <w:sz w:val="28"/>
          <w:szCs w:val="28"/>
        </w:rPr>
        <w:t>Отчет</w:t>
      </w:r>
    </w:p>
    <w:p w:rsidR="00EB7B60" w:rsidRDefault="00EB7B60" w:rsidP="00735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837">
        <w:rPr>
          <w:rFonts w:ascii="Times New Roman" w:hAnsi="Times New Roman" w:cs="Times New Roman"/>
          <w:sz w:val="28"/>
          <w:szCs w:val="28"/>
        </w:rPr>
        <w:t xml:space="preserve"> о работе сайта Обществен</w:t>
      </w:r>
      <w:r>
        <w:rPr>
          <w:rFonts w:ascii="Times New Roman" w:hAnsi="Times New Roman" w:cs="Times New Roman"/>
          <w:sz w:val="28"/>
          <w:szCs w:val="28"/>
        </w:rPr>
        <w:t>ной палаты Республики Татарстан</w:t>
      </w:r>
    </w:p>
    <w:p w:rsidR="00EB7B60" w:rsidRDefault="00EB7B60" w:rsidP="00735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83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A008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83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EB7B60" w:rsidRDefault="00EB7B60" w:rsidP="00EB7B60">
      <w:pPr>
        <w:rPr>
          <w:rFonts w:ascii="Times New Roman" w:hAnsi="Times New Roman" w:cs="Times New Roman"/>
          <w:sz w:val="28"/>
          <w:szCs w:val="28"/>
        </w:rPr>
      </w:pPr>
    </w:p>
    <w:p w:rsidR="00EB7B60" w:rsidRDefault="00A51CFC" w:rsidP="00EB7B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</w:t>
      </w:r>
      <w:r w:rsidR="00C54E2D">
        <w:rPr>
          <w:rFonts w:ascii="Times New Roman" w:hAnsi="Times New Roman" w:cs="Times New Roman"/>
          <w:sz w:val="28"/>
          <w:szCs w:val="28"/>
        </w:rPr>
        <w:t xml:space="preserve">ыла продолжена работа по развитию сайта Общественной палаты Республики Татарстан как </w:t>
      </w:r>
      <w:r w:rsidR="008437F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C54E2D">
        <w:rPr>
          <w:rFonts w:ascii="Times New Roman" w:hAnsi="Times New Roman" w:cs="Times New Roman"/>
          <w:sz w:val="28"/>
          <w:szCs w:val="28"/>
        </w:rPr>
        <w:t>площадки</w:t>
      </w:r>
      <w:r w:rsidR="008437F2">
        <w:rPr>
          <w:rFonts w:ascii="Times New Roman" w:hAnsi="Times New Roman" w:cs="Times New Roman"/>
          <w:sz w:val="28"/>
          <w:szCs w:val="28"/>
        </w:rPr>
        <w:t>, направленной на освещение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палаты,</w:t>
      </w:r>
      <w:r w:rsidR="008437F2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437F2">
        <w:rPr>
          <w:rFonts w:ascii="Times New Roman" w:hAnsi="Times New Roman" w:cs="Times New Roman"/>
          <w:sz w:val="28"/>
          <w:szCs w:val="28"/>
        </w:rPr>
        <w:t>.</w:t>
      </w:r>
      <w:r w:rsidR="00C54E2D">
        <w:rPr>
          <w:rFonts w:ascii="Times New Roman" w:hAnsi="Times New Roman" w:cs="Times New Roman"/>
          <w:sz w:val="28"/>
          <w:szCs w:val="28"/>
        </w:rPr>
        <w:t xml:space="preserve"> 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За </w:t>
      </w:r>
      <w:r w:rsidR="00EB7B6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EB7B60" w:rsidRPr="004666AD">
        <w:rPr>
          <w:rFonts w:ascii="Times New Roman" w:hAnsi="Times New Roman" w:cs="Times New Roman"/>
          <w:sz w:val="28"/>
          <w:szCs w:val="28"/>
        </w:rPr>
        <w:t>201</w:t>
      </w:r>
      <w:r w:rsidR="00EB7B60">
        <w:rPr>
          <w:rFonts w:ascii="Times New Roman" w:hAnsi="Times New Roman" w:cs="Times New Roman"/>
          <w:sz w:val="28"/>
          <w:szCs w:val="28"/>
        </w:rPr>
        <w:t>2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7B60">
        <w:rPr>
          <w:rFonts w:ascii="Times New Roman" w:hAnsi="Times New Roman" w:cs="Times New Roman"/>
          <w:sz w:val="28"/>
          <w:szCs w:val="28"/>
        </w:rPr>
        <w:t>размещено более 170 материалов</w:t>
      </w:r>
      <w:r w:rsidR="00EB7B60" w:rsidRPr="00466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треть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 </w:t>
      </w:r>
      <w:r w:rsidR="00C54E2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C5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C54E2D">
        <w:rPr>
          <w:rFonts w:ascii="Times New Roman" w:hAnsi="Times New Roman" w:cs="Times New Roman"/>
          <w:sz w:val="28"/>
          <w:szCs w:val="28"/>
        </w:rPr>
        <w:t>ч</w:t>
      </w:r>
      <w:r w:rsidR="00EB7B60">
        <w:rPr>
          <w:rFonts w:ascii="Times New Roman" w:hAnsi="Times New Roman" w:cs="Times New Roman"/>
          <w:sz w:val="28"/>
          <w:szCs w:val="28"/>
        </w:rPr>
        <w:t>ленами палаты.</w:t>
      </w:r>
    </w:p>
    <w:p w:rsidR="00EB7B60" w:rsidRDefault="00A51CFC" w:rsidP="00EB7B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7B60" w:rsidRPr="004666AD">
        <w:rPr>
          <w:rFonts w:ascii="Times New Roman" w:hAnsi="Times New Roman" w:cs="Times New Roman"/>
          <w:sz w:val="28"/>
          <w:szCs w:val="28"/>
        </w:rPr>
        <w:t>ктивность</w:t>
      </w:r>
      <w:r w:rsidR="00EB7B60" w:rsidRPr="00A1739B">
        <w:rPr>
          <w:rFonts w:ascii="Times New Roman" w:hAnsi="Times New Roman" w:cs="Times New Roman"/>
          <w:sz w:val="28"/>
          <w:szCs w:val="28"/>
        </w:rPr>
        <w:t xml:space="preserve"> </w:t>
      </w:r>
      <w:r w:rsidR="00EB7B60" w:rsidRPr="009C6FC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B7B60" w:rsidRPr="004666AD">
        <w:rPr>
          <w:rFonts w:ascii="Times New Roman" w:hAnsi="Times New Roman" w:cs="Times New Roman"/>
          <w:sz w:val="28"/>
          <w:szCs w:val="28"/>
        </w:rPr>
        <w:t>материалов для сайта</w:t>
      </w:r>
      <w:r w:rsidR="00EB7B60">
        <w:rPr>
          <w:rFonts w:ascii="Times New Roman" w:hAnsi="Times New Roman" w:cs="Times New Roman"/>
          <w:sz w:val="28"/>
          <w:szCs w:val="28"/>
        </w:rPr>
        <w:t xml:space="preserve"> за проше</w:t>
      </w:r>
      <w:r w:rsidR="009B1ACB">
        <w:rPr>
          <w:rFonts w:ascii="Times New Roman" w:hAnsi="Times New Roman" w:cs="Times New Roman"/>
          <w:sz w:val="28"/>
          <w:szCs w:val="28"/>
        </w:rPr>
        <w:t xml:space="preserve">дший период проявили следующие </w:t>
      </w:r>
      <w:r w:rsidR="00EB7B60">
        <w:rPr>
          <w:rFonts w:ascii="Times New Roman" w:hAnsi="Times New Roman" w:cs="Times New Roman"/>
          <w:sz w:val="28"/>
          <w:szCs w:val="28"/>
        </w:rPr>
        <w:t>члены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EB7B60">
        <w:rPr>
          <w:rFonts w:ascii="Times New Roman" w:hAnsi="Times New Roman" w:cs="Times New Roman"/>
          <w:sz w:val="28"/>
          <w:szCs w:val="28"/>
        </w:rPr>
        <w:t>: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2D" w:rsidRPr="004666AD">
        <w:rPr>
          <w:rFonts w:ascii="Times New Roman" w:hAnsi="Times New Roman" w:cs="Times New Roman"/>
          <w:sz w:val="28"/>
          <w:szCs w:val="28"/>
        </w:rPr>
        <w:t>Л.Д.Бикчентаева</w:t>
      </w:r>
      <w:proofErr w:type="spellEnd"/>
      <w:r w:rsidR="00C54E2D">
        <w:rPr>
          <w:rFonts w:ascii="Times New Roman" w:hAnsi="Times New Roman" w:cs="Times New Roman"/>
          <w:sz w:val="28"/>
          <w:szCs w:val="28"/>
        </w:rPr>
        <w:t>,</w:t>
      </w:r>
      <w:r w:rsidR="00C54E2D" w:rsidRPr="004666AD">
        <w:rPr>
          <w:rFonts w:ascii="Times New Roman" w:hAnsi="Times New Roman" w:cs="Times New Roman"/>
          <w:sz w:val="28"/>
          <w:szCs w:val="28"/>
        </w:rPr>
        <w:t xml:space="preserve"> А.Ф.Валиева, </w:t>
      </w:r>
      <w:proofErr w:type="spellStart"/>
      <w:r w:rsidR="00C54E2D">
        <w:rPr>
          <w:rFonts w:ascii="Times New Roman" w:hAnsi="Times New Roman" w:cs="Times New Roman"/>
          <w:sz w:val="28"/>
          <w:szCs w:val="28"/>
        </w:rPr>
        <w:t>М.Х.Гайфуллина</w:t>
      </w:r>
      <w:proofErr w:type="spellEnd"/>
      <w:r w:rsidR="00C54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B60" w:rsidRPr="004666AD">
        <w:rPr>
          <w:rFonts w:ascii="Times New Roman" w:hAnsi="Times New Roman" w:cs="Times New Roman"/>
          <w:sz w:val="28"/>
          <w:szCs w:val="28"/>
        </w:rPr>
        <w:t>Т.В.Забегина</w:t>
      </w:r>
      <w:proofErr w:type="spellEnd"/>
      <w:r w:rsidR="00EB7B60" w:rsidRPr="004666AD">
        <w:rPr>
          <w:rFonts w:ascii="Times New Roman" w:hAnsi="Times New Roman" w:cs="Times New Roman"/>
          <w:sz w:val="28"/>
          <w:szCs w:val="28"/>
        </w:rPr>
        <w:t xml:space="preserve">, </w:t>
      </w:r>
      <w:r w:rsidR="00C54E2D">
        <w:rPr>
          <w:rFonts w:ascii="Times New Roman" w:hAnsi="Times New Roman" w:cs="Times New Roman"/>
          <w:sz w:val="28"/>
          <w:szCs w:val="28"/>
        </w:rPr>
        <w:t xml:space="preserve">Е.А.Минакова, </w:t>
      </w:r>
      <w:r w:rsidR="00EB7B60">
        <w:rPr>
          <w:rFonts w:ascii="Times New Roman" w:hAnsi="Times New Roman" w:cs="Times New Roman"/>
          <w:sz w:val="28"/>
          <w:szCs w:val="28"/>
        </w:rPr>
        <w:t xml:space="preserve">Я.Г.Муравьев, </w:t>
      </w:r>
      <w:r w:rsidR="00C54E2D">
        <w:rPr>
          <w:rFonts w:ascii="Times New Roman" w:hAnsi="Times New Roman" w:cs="Times New Roman"/>
          <w:sz w:val="28"/>
          <w:szCs w:val="28"/>
        </w:rPr>
        <w:t>Г.Р.Руденк</w:t>
      </w:r>
      <w:r w:rsidR="003C0CAC">
        <w:rPr>
          <w:rFonts w:ascii="Times New Roman" w:hAnsi="Times New Roman" w:cs="Times New Roman"/>
          <w:sz w:val="28"/>
          <w:szCs w:val="28"/>
        </w:rPr>
        <w:t>о</w:t>
      </w:r>
      <w:r w:rsidR="00C54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E2D">
        <w:rPr>
          <w:rFonts w:ascii="Times New Roman" w:hAnsi="Times New Roman" w:cs="Times New Roman"/>
          <w:sz w:val="28"/>
          <w:szCs w:val="28"/>
        </w:rPr>
        <w:t>А.Ш.Фаизов</w:t>
      </w:r>
      <w:proofErr w:type="spellEnd"/>
      <w:r w:rsidR="00C54E2D">
        <w:rPr>
          <w:rFonts w:ascii="Times New Roman" w:hAnsi="Times New Roman" w:cs="Times New Roman"/>
          <w:sz w:val="28"/>
          <w:szCs w:val="28"/>
        </w:rPr>
        <w:t>, В.Н.Шевчук.</w:t>
      </w:r>
    </w:p>
    <w:p w:rsidR="00417BE7" w:rsidRDefault="003C0CAC" w:rsidP="00417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Востребованными для посетителей сайта стали</w:t>
      </w:r>
      <w:r w:rsidR="00EB7B60" w:rsidRPr="004666AD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CF2B2D">
        <w:rPr>
          <w:rFonts w:ascii="Times New Roman" w:hAnsi="Times New Roman" w:cs="Times New Roman"/>
          <w:sz w:val="28"/>
          <w:szCs w:val="28"/>
        </w:rPr>
        <w:t xml:space="preserve">лы «Конкурсы и гранты для НКО», </w:t>
      </w:r>
      <w:r w:rsidR="00EB7B60" w:rsidRPr="004666AD">
        <w:rPr>
          <w:rFonts w:ascii="Times New Roman" w:hAnsi="Times New Roman" w:cs="Times New Roman"/>
          <w:sz w:val="28"/>
          <w:szCs w:val="28"/>
        </w:rPr>
        <w:t>«Каталог</w:t>
      </w:r>
      <w:r w:rsidR="00EB7B60">
        <w:rPr>
          <w:rFonts w:ascii="Times New Roman" w:hAnsi="Times New Roman" w:cs="Times New Roman"/>
          <w:sz w:val="28"/>
          <w:szCs w:val="28"/>
        </w:rPr>
        <w:t xml:space="preserve"> н</w:t>
      </w:r>
      <w:r w:rsidR="005C25C5">
        <w:rPr>
          <w:rFonts w:ascii="Times New Roman" w:hAnsi="Times New Roman" w:cs="Times New Roman"/>
          <w:sz w:val="28"/>
          <w:szCs w:val="28"/>
        </w:rPr>
        <w:t>екоммерческих организаций РТ»</w:t>
      </w:r>
      <w:r w:rsidR="00D336FC">
        <w:rPr>
          <w:rFonts w:ascii="Times New Roman" w:hAnsi="Times New Roman" w:cs="Times New Roman"/>
          <w:sz w:val="28"/>
          <w:szCs w:val="28"/>
        </w:rPr>
        <w:t>, а также подразделы «Семинары для НКО», «Документы и материалы для НКО»</w:t>
      </w:r>
      <w:r w:rsidR="00EB7B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году б</w:t>
      </w:r>
      <w:r w:rsidR="00AC44BF">
        <w:rPr>
          <w:rFonts w:ascii="Times New Roman" w:hAnsi="Times New Roman" w:cs="Times New Roman"/>
          <w:sz w:val="28"/>
          <w:szCs w:val="28"/>
        </w:rPr>
        <w:t>ыл создан новый раздел сайта «</w:t>
      </w:r>
      <w:r w:rsidR="00C210DC">
        <w:rPr>
          <w:rFonts w:ascii="Times New Roman" w:hAnsi="Times New Roman" w:cs="Times New Roman"/>
          <w:sz w:val="28"/>
          <w:szCs w:val="28"/>
        </w:rPr>
        <w:t>Б</w:t>
      </w:r>
      <w:r w:rsidR="00AC44BF">
        <w:rPr>
          <w:rFonts w:ascii="Times New Roman" w:hAnsi="Times New Roman" w:cs="Times New Roman"/>
          <w:sz w:val="28"/>
          <w:szCs w:val="28"/>
        </w:rPr>
        <w:t>иблиотека для НКО»</w:t>
      </w:r>
      <w:r w:rsidR="00A069D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31F19">
        <w:rPr>
          <w:rFonts w:ascii="Times New Roman" w:hAnsi="Times New Roman" w:cs="Times New Roman"/>
          <w:sz w:val="28"/>
          <w:szCs w:val="28"/>
        </w:rPr>
        <w:t>размещаются</w:t>
      </w:r>
      <w:r w:rsidR="00A069D2">
        <w:rPr>
          <w:rFonts w:ascii="Times New Roman" w:hAnsi="Times New Roman" w:cs="Times New Roman"/>
          <w:sz w:val="28"/>
          <w:szCs w:val="28"/>
        </w:rPr>
        <w:t xml:space="preserve"> информационно-методические материалы для НКО</w:t>
      </w:r>
      <w:r w:rsidR="00417BE7">
        <w:rPr>
          <w:rFonts w:ascii="Times New Roman" w:hAnsi="Times New Roman" w:cs="Times New Roman"/>
          <w:sz w:val="28"/>
          <w:szCs w:val="28"/>
        </w:rPr>
        <w:t xml:space="preserve">, а также перечень готовых информационных продуктов, предоставленных </w:t>
      </w:r>
      <w:proofErr w:type="spellStart"/>
      <w:r w:rsidR="00417BE7">
        <w:rPr>
          <w:rFonts w:ascii="Times New Roman" w:hAnsi="Times New Roman" w:cs="Times New Roman"/>
          <w:sz w:val="28"/>
          <w:szCs w:val="28"/>
        </w:rPr>
        <w:t>Татарстанстатом</w:t>
      </w:r>
      <w:proofErr w:type="spellEnd"/>
      <w:r w:rsidR="00417BE7">
        <w:rPr>
          <w:rFonts w:ascii="Times New Roman" w:hAnsi="Times New Roman" w:cs="Times New Roman"/>
          <w:sz w:val="28"/>
          <w:szCs w:val="28"/>
        </w:rPr>
        <w:t>.</w:t>
      </w:r>
    </w:p>
    <w:p w:rsidR="00AC44BF" w:rsidRDefault="00AC44BF" w:rsidP="00AC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Была продолжена работа по размещению </w:t>
      </w:r>
      <w:r w:rsidR="00131F19">
        <w:rPr>
          <w:rFonts w:ascii="Times New Roman" w:hAnsi="Times New Roman" w:cs="Times New Roman"/>
          <w:sz w:val="28"/>
          <w:szCs w:val="28"/>
        </w:rPr>
        <w:t xml:space="preserve">федеральных и республиканских </w:t>
      </w:r>
      <w:r>
        <w:rPr>
          <w:rFonts w:ascii="Times New Roman" w:hAnsi="Times New Roman" w:cs="Times New Roman"/>
          <w:sz w:val="28"/>
          <w:szCs w:val="28"/>
        </w:rPr>
        <w:t>законопроектов и нормативно-правовых актов с экспертизой членов Общественной палаты РТ. Систематически размещались материалы заседаний Общественной палаты РТ, Совета Общественной палаты РТ, «круглых столов» с соответствующими рекомендациями.</w:t>
      </w:r>
    </w:p>
    <w:p w:rsidR="00EB7B60" w:rsidRPr="00E45BDC" w:rsidRDefault="00131F19" w:rsidP="00E45B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AC44BF">
        <w:rPr>
          <w:rFonts w:ascii="Times New Roman" w:hAnsi="Times New Roman" w:cs="Times New Roman"/>
          <w:sz w:val="28"/>
          <w:szCs w:val="28"/>
        </w:rPr>
        <w:t xml:space="preserve"> проведением в общественной приемной тематических приемов населения по актуальным и злободневным темам, волнующим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население,</w:t>
      </w:r>
      <w:r w:rsidR="00AC44B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B7B60" w:rsidRPr="00A00837">
        <w:rPr>
          <w:rFonts w:ascii="Times New Roman" w:hAnsi="Times New Roman" w:cs="Times New Roman"/>
          <w:sz w:val="28"/>
          <w:szCs w:val="28"/>
        </w:rPr>
        <w:t xml:space="preserve">«Аналитические доклады Общественной палаты РТ» </w:t>
      </w:r>
      <w:r w:rsidR="00AC44BF">
        <w:rPr>
          <w:rFonts w:ascii="Times New Roman" w:hAnsi="Times New Roman" w:cs="Times New Roman"/>
          <w:sz w:val="28"/>
          <w:szCs w:val="28"/>
        </w:rPr>
        <w:t>пополнился</w:t>
      </w:r>
      <w:r w:rsidR="00EB7B60" w:rsidRPr="00A00837">
        <w:rPr>
          <w:rFonts w:ascii="Times New Roman" w:hAnsi="Times New Roman" w:cs="Times New Roman"/>
          <w:sz w:val="28"/>
          <w:szCs w:val="28"/>
        </w:rPr>
        <w:t xml:space="preserve"> </w:t>
      </w:r>
      <w:r w:rsidR="00AC44BF">
        <w:rPr>
          <w:rFonts w:ascii="Times New Roman" w:hAnsi="Times New Roman" w:cs="Times New Roman"/>
          <w:sz w:val="28"/>
          <w:szCs w:val="28"/>
        </w:rPr>
        <w:t>аналитическими справками о проведении данных приемов</w:t>
      </w:r>
      <w:r w:rsidR="005C25C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5C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5C5" w:rsidRPr="005C25C5">
        <w:rPr>
          <w:rFonts w:ascii="Times New Roman" w:eastAsia="Times New Roman" w:hAnsi="Times New Roman" w:cs="Times New Roman"/>
          <w:sz w:val="28"/>
          <w:szCs w:val="28"/>
        </w:rPr>
        <w:t>лекарственного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C25C5" w:rsidRPr="005C25C5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5C5" w:rsidRPr="005C25C5">
        <w:rPr>
          <w:rFonts w:ascii="Times New Roman" w:hAnsi="Times New Roman" w:cs="Times New Roman"/>
          <w:sz w:val="28"/>
          <w:szCs w:val="28"/>
        </w:rPr>
        <w:t>организации летнего отдыха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5C5">
        <w:rPr>
          <w:rFonts w:ascii="Times New Roman" w:hAnsi="Times New Roman" w:cs="Times New Roman"/>
          <w:sz w:val="28"/>
          <w:szCs w:val="28"/>
        </w:rPr>
        <w:t xml:space="preserve"> призыву в армию.</w:t>
      </w:r>
      <w:r w:rsidR="005C25C5" w:rsidRPr="005C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также представлен</w:t>
      </w:r>
      <w:r w:rsidR="00AC44BF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256BA2" w:rsidRPr="00256BA2">
        <w:rPr>
          <w:rFonts w:ascii="Times New Roman" w:hAnsi="Times New Roman" w:cs="Times New Roman"/>
          <w:sz w:val="28"/>
          <w:szCs w:val="28"/>
        </w:rPr>
        <w:t>об обращениях избирателей на «Горячую линию» с избирателями РТ на выборах Президента Российской Федерации (4 марта 2012 года)</w:t>
      </w:r>
      <w:r w:rsidR="00AC44BF">
        <w:rPr>
          <w:rFonts w:ascii="Times New Roman" w:hAnsi="Times New Roman" w:cs="Times New Roman"/>
          <w:sz w:val="28"/>
          <w:szCs w:val="28"/>
        </w:rPr>
        <w:t>.</w:t>
      </w:r>
    </w:p>
    <w:p w:rsidR="000A0517" w:rsidRDefault="00DE3FB5" w:rsidP="00DE3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по инициативе членов палаты открыты новые разделы сайта:</w:t>
      </w:r>
      <w:r w:rsidR="000A0517">
        <w:rPr>
          <w:rFonts w:ascii="Times New Roman" w:hAnsi="Times New Roman" w:cs="Times New Roman"/>
          <w:sz w:val="28"/>
          <w:szCs w:val="28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45BDC">
        <w:rPr>
          <w:rFonts w:ascii="Times New Roman" w:hAnsi="Times New Roman" w:cs="Times New Roman"/>
          <w:sz w:val="28"/>
          <w:szCs w:val="28"/>
        </w:rPr>
        <w:t xml:space="preserve">кола гражданского образования» </w:t>
      </w:r>
      <w:r w:rsidR="009C6F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69">
        <w:rPr>
          <w:rFonts w:ascii="Times New Roman" w:hAnsi="Times New Roman" w:cs="Times New Roman"/>
          <w:sz w:val="28"/>
          <w:szCs w:val="28"/>
        </w:rPr>
        <w:t>материал</w:t>
      </w:r>
      <w:r w:rsidR="00E45BDC">
        <w:rPr>
          <w:rFonts w:ascii="Times New Roman" w:hAnsi="Times New Roman" w:cs="Times New Roman"/>
          <w:sz w:val="28"/>
          <w:szCs w:val="28"/>
        </w:rPr>
        <w:t>ами</w:t>
      </w:r>
      <w:r w:rsidR="000B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7E6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х слуш</w:t>
      </w:r>
      <w:r w:rsidR="000B7E69">
        <w:rPr>
          <w:rFonts w:ascii="Times New Roman" w:hAnsi="Times New Roman" w:cs="Times New Roman"/>
          <w:sz w:val="28"/>
          <w:szCs w:val="28"/>
        </w:rPr>
        <w:t>ателей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45B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45B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A0517" w:rsidRPr="000A0517">
        <w:rPr>
          <w:rFonts w:ascii="Times New Roman" w:hAnsi="Times New Roman" w:cs="Times New Roman"/>
          <w:sz w:val="28"/>
          <w:szCs w:val="28"/>
        </w:rPr>
        <w:t>Координационн</w:t>
      </w:r>
      <w:r w:rsidR="000A0517">
        <w:rPr>
          <w:rFonts w:ascii="Times New Roman" w:hAnsi="Times New Roman" w:cs="Times New Roman"/>
          <w:sz w:val="28"/>
          <w:szCs w:val="28"/>
        </w:rPr>
        <w:t>ого</w:t>
      </w:r>
      <w:r w:rsidR="000A0517" w:rsidRPr="000A051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A0517">
        <w:rPr>
          <w:rFonts w:ascii="Times New Roman" w:hAnsi="Times New Roman" w:cs="Times New Roman"/>
          <w:sz w:val="28"/>
          <w:szCs w:val="28"/>
        </w:rPr>
        <w:t>а</w:t>
      </w:r>
      <w:r w:rsidR="000A0517" w:rsidRPr="000A0517">
        <w:rPr>
          <w:rFonts w:ascii="Times New Roman" w:hAnsi="Times New Roman" w:cs="Times New Roman"/>
          <w:sz w:val="28"/>
          <w:szCs w:val="28"/>
        </w:rPr>
        <w:t xml:space="preserve"> по вопросам поддержки семьи и детства при Общественной Палате Республики Татарстан</w:t>
      </w:r>
      <w:r w:rsidR="00E45BDC">
        <w:rPr>
          <w:rFonts w:ascii="Times New Roman" w:hAnsi="Times New Roman" w:cs="Times New Roman"/>
          <w:sz w:val="28"/>
          <w:szCs w:val="28"/>
        </w:rPr>
        <w:t>, который включает специализированные тематические материалы</w:t>
      </w:r>
      <w:r w:rsidR="000A0517">
        <w:rPr>
          <w:rFonts w:ascii="Times New Roman" w:hAnsi="Times New Roman" w:cs="Times New Roman"/>
          <w:sz w:val="28"/>
          <w:szCs w:val="28"/>
        </w:rPr>
        <w:t>.</w:t>
      </w:r>
    </w:p>
    <w:p w:rsidR="00F6276B" w:rsidRDefault="00E17A0D" w:rsidP="00D33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Республиканские средства массовой информации освещали </w:t>
      </w:r>
      <w:r w:rsidR="001F366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РТ</w:t>
      </w:r>
      <w:r w:rsidR="001F36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6276B">
        <w:rPr>
          <w:rFonts w:ascii="Times New Roman" w:hAnsi="Times New Roman" w:cs="Times New Roman"/>
          <w:sz w:val="28"/>
          <w:szCs w:val="28"/>
        </w:rPr>
        <w:t xml:space="preserve">деятельность членов палаты. </w:t>
      </w:r>
      <w:r w:rsidR="00E45BDC">
        <w:rPr>
          <w:rFonts w:ascii="Times New Roman" w:hAnsi="Times New Roman" w:cs="Times New Roman"/>
          <w:sz w:val="28"/>
          <w:szCs w:val="28"/>
        </w:rPr>
        <w:t>П</w:t>
      </w:r>
      <w:r w:rsidR="00750BF4">
        <w:rPr>
          <w:rFonts w:ascii="Times New Roman" w:hAnsi="Times New Roman" w:cs="Times New Roman"/>
          <w:sz w:val="28"/>
          <w:szCs w:val="28"/>
        </w:rPr>
        <w:t>убликации и информационные материалы появлялись на сайте информационного агентства «</w:t>
      </w:r>
      <w:proofErr w:type="spellStart"/>
      <w:r w:rsidR="00750BF4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="00750BF4">
        <w:rPr>
          <w:rFonts w:ascii="Times New Roman" w:hAnsi="Times New Roman" w:cs="Times New Roman"/>
          <w:sz w:val="28"/>
          <w:szCs w:val="28"/>
        </w:rPr>
        <w:t xml:space="preserve">», в газете «Республика Татарстан»; </w:t>
      </w:r>
      <w:r w:rsidR="00E45BDC">
        <w:rPr>
          <w:rFonts w:ascii="Times New Roman" w:hAnsi="Times New Roman" w:cs="Times New Roman"/>
          <w:sz w:val="28"/>
          <w:szCs w:val="28"/>
        </w:rPr>
        <w:t xml:space="preserve">транслировались </w:t>
      </w:r>
      <w:r w:rsidR="00750BF4">
        <w:rPr>
          <w:rFonts w:ascii="Times New Roman" w:hAnsi="Times New Roman" w:cs="Times New Roman"/>
          <w:sz w:val="28"/>
          <w:szCs w:val="28"/>
        </w:rPr>
        <w:t>телерадиокомпани</w:t>
      </w:r>
      <w:r w:rsidR="009C6FCF">
        <w:rPr>
          <w:rFonts w:ascii="Times New Roman" w:hAnsi="Times New Roman" w:cs="Times New Roman"/>
          <w:sz w:val="28"/>
          <w:szCs w:val="28"/>
        </w:rPr>
        <w:t>ей</w:t>
      </w:r>
      <w:r w:rsidR="00BB4749">
        <w:rPr>
          <w:rFonts w:ascii="Times New Roman" w:hAnsi="Times New Roman" w:cs="Times New Roman"/>
          <w:sz w:val="28"/>
          <w:szCs w:val="28"/>
        </w:rPr>
        <w:t xml:space="preserve"> «Казань»</w:t>
      </w:r>
      <w:r w:rsidR="00E45BDC">
        <w:rPr>
          <w:rFonts w:ascii="Times New Roman" w:hAnsi="Times New Roman" w:cs="Times New Roman"/>
          <w:sz w:val="28"/>
          <w:szCs w:val="28"/>
        </w:rPr>
        <w:t>.</w:t>
      </w:r>
    </w:p>
    <w:p w:rsidR="0066673E" w:rsidRPr="000A0517" w:rsidRDefault="0066673E" w:rsidP="006667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Pr="0046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0B7995">
        <w:rPr>
          <w:rFonts w:ascii="Times New Roman" w:hAnsi="Times New Roman" w:cs="Times New Roman"/>
          <w:sz w:val="28"/>
          <w:szCs w:val="28"/>
        </w:rPr>
        <w:t>и</w:t>
      </w:r>
      <w:r w:rsidR="00E45BDC">
        <w:rPr>
          <w:rFonts w:ascii="Times New Roman" w:hAnsi="Times New Roman" w:cs="Times New Roman"/>
          <w:sz w:val="28"/>
          <w:szCs w:val="28"/>
        </w:rPr>
        <w:t>л</w:t>
      </w:r>
      <w:r w:rsidRPr="004666AD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666A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4666AD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4666AD">
        <w:rPr>
          <w:rFonts w:ascii="Times New Roman" w:hAnsi="Times New Roman" w:cs="Times New Roman"/>
          <w:sz w:val="28"/>
          <w:szCs w:val="28"/>
        </w:rPr>
        <w:t xml:space="preserve"> Общественной палаты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666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4666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66AD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Pr="004666AD">
        <w:rPr>
          <w:rFonts w:ascii="Times New Roman" w:hAnsi="Times New Roman" w:cs="Times New Roman"/>
          <w:sz w:val="28"/>
          <w:szCs w:val="28"/>
        </w:rPr>
        <w:t>.</w:t>
      </w:r>
    </w:p>
    <w:p w:rsidR="00EB7B60" w:rsidRPr="004666AD" w:rsidRDefault="00EB7B60" w:rsidP="00A759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сайта Общественной палаты РТ в настоящее время составляет </w:t>
      </w:r>
      <w:r w:rsidR="00E55EBC">
        <w:rPr>
          <w:rFonts w:ascii="Times New Roman" w:hAnsi="Times New Roman" w:cs="Times New Roman"/>
          <w:sz w:val="28"/>
          <w:szCs w:val="28"/>
        </w:rPr>
        <w:t xml:space="preserve">10, 5 </w:t>
      </w:r>
      <w:r>
        <w:rPr>
          <w:rFonts w:ascii="Times New Roman" w:hAnsi="Times New Roman" w:cs="Times New Roman"/>
          <w:sz w:val="28"/>
          <w:szCs w:val="28"/>
        </w:rPr>
        <w:t xml:space="preserve">тысяч человек в месяц. </w:t>
      </w:r>
    </w:p>
    <w:p w:rsidR="00EB7B60" w:rsidRPr="004666AD" w:rsidRDefault="00EB7B60" w:rsidP="00EB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60" w:rsidRPr="00A00837" w:rsidRDefault="00EB7B60" w:rsidP="00EB7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3A" w:rsidRDefault="00750A3A"/>
    <w:sectPr w:rsidR="00750A3A" w:rsidSect="00CA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B60"/>
    <w:rsid w:val="000A0517"/>
    <w:rsid w:val="000B7995"/>
    <w:rsid w:val="000B7E69"/>
    <w:rsid w:val="00121B3C"/>
    <w:rsid w:val="00131F19"/>
    <w:rsid w:val="001F3664"/>
    <w:rsid w:val="00242880"/>
    <w:rsid w:val="00256BA2"/>
    <w:rsid w:val="00275897"/>
    <w:rsid w:val="00277C57"/>
    <w:rsid w:val="002A43DF"/>
    <w:rsid w:val="003C0CAC"/>
    <w:rsid w:val="00417BE7"/>
    <w:rsid w:val="004F0993"/>
    <w:rsid w:val="005C25C5"/>
    <w:rsid w:val="005C2825"/>
    <w:rsid w:val="005E0985"/>
    <w:rsid w:val="00602B08"/>
    <w:rsid w:val="0066673E"/>
    <w:rsid w:val="00680145"/>
    <w:rsid w:val="007354B0"/>
    <w:rsid w:val="00750A3A"/>
    <w:rsid w:val="00750BF4"/>
    <w:rsid w:val="00805105"/>
    <w:rsid w:val="008437F2"/>
    <w:rsid w:val="009801F3"/>
    <w:rsid w:val="009A0C20"/>
    <w:rsid w:val="009B1ACB"/>
    <w:rsid w:val="009C6FCF"/>
    <w:rsid w:val="00A069D2"/>
    <w:rsid w:val="00A34235"/>
    <w:rsid w:val="00A51CFC"/>
    <w:rsid w:val="00A759FF"/>
    <w:rsid w:val="00A936D2"/>
    <w:rsid w:val="00AC44BF"/>
    <w:rsid w:val="00B31431"/>
    <w:rsid w:val="00B464C0"/>
    <w:rsid w:val="00BB4749"/>
    <w:rsid w:val="00C210DC"/>
    <w:rsid w:val="00C54E2D"/>
    <w:rsid w:val="00CA4DB1"/>
    <w:rsid w:val="00CF0F9A"/>
    <w:rsid w:val="00CF2B2D"/>
    <w:rsid w:val="00D336FC"/>
    <w:rsid w:val="00D81826"/>
    <w:rsid w:val="00DA4083"/>
    <w:rsid w:val="00DE3FB5"/>
    <w:rsid w:val="00E17A0D"/>
    <w:rsid w:val="00E45BDC"/>
    <w:rsid w:val="00E55EBC"/>
    <w:rsid w:val="00E74EB5"/>
    <w:rsid w:val="00EB7B60"/>
    <w:rsid w:val="00ED2212"/>
    <w:rsid w:val="00F11C2B"/>
    <w:rsid w:val="00F54E3A"/>
    <w:rsid w:val="00F550DC"/>
    <w:rsid w:val="00F6276B"/>
    <w:rsid w:val="00F85344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49</cp:revision>
  <dcterms:created xsi:type="dcterms:W3CDTF">2012-06-19T07:08:00Z</dcterms:created>
  <dcterms:modified xsi:type="dcterms:W3CDTF">2012-11-14T07:22:00Z</dcterms:modified>
</cp:coreProperties>
</file>